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7231" w14:textId="77777777" w:rsidR="006E0E46" w:rsidRPr="00510565" w:rsidRDefault="00544E7F">
      <w:pPr>
        <w:widowControl w:val="0"/>
        <w:autoSpaceDE w:val="0"/>
        <w:autoSpaceDN w:val="0"/>
        <w:adjustRightInd w:val="0"/>
        <w:spacing w:after="0" w:line="240" w:lineRule="auto"/>
        <w:ind w:left="88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6F05C2E9" wp14:editId="4B1361ED">
            <wp:simplePos x="0" y="0"/>
            <wp:positionH relativeFrom="page">
              <wp:posOffset>5702935</wp:posOffset>
            </wp:positionH>
            <wp:positionV relativeFrom="page">
              <wp:posOffset>457200</wp:posOffset>
            </wp:positionV>
            <wp:extent cx="1612265" cy="328930"/>
            <wp:effectExtent l="0" t="0" r="6985" b="0"/>
            <wp:wrapNone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5DBB" w:rsidRPr="00510565">
        <w:rPr>
          <w:rFonts w:ascii="Arial" w:hAnsi="Arial" w:cs="Arial"/>
          <w:color w:val="322F36"/>
        </w:rPr>
        <w:t>Research</w:t>
      </w:r>
      <w:proofErr w:type="spellEnd"/>
    </w:p>
    <w:p w14:paraId="2FD09738" w14:textId="77777777" w:rsidR="006E0E46" w:rsidRPr="00510565" w:rsidRDefault="006E0E4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14:paraId="70461BE1" w14:textId="77777777" w:rsidR="006E0E46" w:rsidRPr="001C746E" w:rsidRDefault="001C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Arial" w:hAnsi="Arial" w:cs="Arial"/>
          <w:b/>
          <w:bCs/>
          <w:color w:val="00070A"/>
          <w:sz w:val="18"/>
          <w:szCs w:val="18"/>
        </w:rPr>
        <w:t xml:space="preserve">RAPPORTO SPECIALE </w:t>
      </w:r>
      <w:r w:rsidR="00315DBB" w:rsidRPr="001C746E">
        <w:rPr>
          <w:rFonts w:ascii="Arial" w:hAnsi="Arial" w:cs="Arial"/>
          <w:b/>
          <w:bCs/>
          <w:color w:val="00070A"/>
          <w:sz w:val="18"/>
          <w:szCs w:val="18"/>
        </w:rPr>
        <w:t xml:space="preserve">COVID-19 </w:t>
      </w:r>
      <w:r w:rsidR="00315DBB" w:rsidRPr="001C746E">
        <w:rPr>
          <w:rFonts w:ascii="Arial" w:hAnsi="Arial" w:cs="Arial"/>
          <w:color w:val="00070A"/>
          <w:sz w:val="16"/>
          <w:szCs w:val="16"/>
        </w:rPr>
        <w:t>|  T</w:t>
      </w:r>
      <w:r w:rsidRPr="001C746E">
        <w:rPr>
          <w:rFonts w:ascii="Arial" w:hAnsi="Arial" w:cs="Arial"/>
          <w:color w:val="00070A"/>
          <w:sz w:val="16"/>
          <w:szCs w:val="16"/>
        </w:rPr>
        <w:t>erza edizione</w:t>
      </w:r>
      <w:r>
        <w:rPr>
          <w:rFonts w:ascii="Arial" w:hAnsi="Arial" w:cs="Arial"/>
          <w:color w:val="00070A"/>
          <w:sz w:val="16"/>
          <w:szCs w:val="16"/>
        </w:rPr>
        <w:t xml:space="preserve"> </w:t>
      </w:r>
      <w:r w:rsidR="00315DBB">
        <w:rPr>
          <w:rFonts w:ascii="Arial" w:hAnsi="Arial" w:cs="Arial"/>
          <w:color w:val="00070A"/>
          <w:sz w:val="16"/>
          <w:szCs w:val="16"/>
        </w:rPr>
        <w:t> </w:t>
      </w:r>
      <w:r>
        <w:rPr>
          <w:rFonts w:ascii="Arial" w:hAnsi="Arial" w:cs="Arial"/>
          <w:color w:val="00070A"/>
          <w:sz w:val="16"/>
          <w:szCs w:val="16"/>
        </w:rPr>
        <w:t xml:space="preserve"> |  27 marzo</w:t>
      </w:r>
      <w:r w:rsidR="00315DBB" w:rsidRPr="001C746E">
        <w:rPr>
          <w:rFonts w:ascii="Arial" w:hAnsi="Arial" w:cs="Arial"/>
          <w:color w:val="00070A"/>
          <w:sz w:val="16"/>
          <w:szCs w:val="16"/>
        </w:rPr>
        <w:t xml:space="preserve"> 2020</w:t>
      </w:r>
    </w:p>
    <w:p w14:paraId="4CA86D17" w14:textId="77777777" w:rsidR="006E0E46" w:rsidRPr="001C746E" w:rsidRDefault="006E0E4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14:paraId="746DE9FD" w14:textId="4DBBBA1B" w:rsidR="00291003" w:rsidRDefault="00315DBB" w:rsidP="00291003">
      <w:pPr>
        <w:widowControl w:val="0"/>
        <w:autoSpaceDE w:val="0"/>
        <w:autoSpaceDN w:val="0"/>
        <w:adjustRightInd w:val="0"/>
        <w:spacing w:after="0" w:line="239" w:lineRule="auto"/>
        <w:ind w:right="1624"/>
        <w:rPr>
          <w:rFonts w:ascii="Times New Roman" w:hAnsi="Times New Roman" w:cs="Times New Roman"/>
          <w:color w:val="000E06"/>
          <w:sz w:val="54"/>
          <w:szCs w:val="54"/>
        </w:rPr>
      </w:pPr>
      <w:r w:rsidRPr="001C746E">
        <w:rPr>
          <w:rFonts w:ascii="Times New Roman" w:hAnsi="Times New Roman" w:cs="Times New Roman"/>
          <w:color w:val="000E06"/>
          <w:sz w:val="54"/>
          <w:szCs w:val="54"/>
        </w:rPr>
        <w:t>L</w:t>
      </w:r>
      <w:r w:rsidR="005D2A7C">
        <w:rPr>
          <w:rFonts w:ascii="Times New Roman" w:hAnsi="Times New Roman" w:cs="Times New Roman"/>
          <w:color w:val="000E06"/>
          <w:sz w:val="54"/>
          <w:szCs w:val="54"/>
        </w:rPr>
        <w:t>’</w:t>
      </w:r>
      <w:r w:rsidR="001C746E" w:rsidRPr="001C746E">
        <w:rPr>
          <w:rFonts w:ascii="Times New Roman" w:hAnsi="Times New Roman" w:cs="Times New Roman"/>
          <w:color w:val="000E06"/>
          <w:sz w:val="54"/>
          <w:szCs w:val="54"/>
        </w:rPr>
        <w:t>immobiliare</w:t>
      </w:r>
      <w:r w:rsidR="005D2A7C">
        <w:rPr>
          <w:rFonts w:ascii="Times New Roman" w:hAnsi="Times New Roman" w:cs="Times New Roman"/>
          <w:color w:val="000E06"/>
          <w:sz w:val="54"/>
          <w:szCs w:val="54"/>
        </w:rPr>
        <w:t xml:space="preserve"> </w:t>
      </w:r>
      <w:r w:rsidR="004508E0">
        <w:rPr>
          <w:rFonts w:ascii="Times New Roman" w:hAnsi="Times New Roman" w:cs="Times New Roman"/>
          <w:color w:val="000E06"/>
          <w:sz w:val="54"/>
          <w:szCs w:val="54"/>
        </w:rPr>
        <w:t>L</w:t>
      </w:r>
      <w:r w:rsidR="005D2A7C">
        <w:rPr>
          <w:rFonts w:ascii="Times New Roman" w:hAnsi="Times New Roman" w:cs="Times New Roman"/>
          <w:color w:val="000E06"/>
          <w:sz w:val="54"/>
          <w:szCs w:val="54"/>
        </w:rPr>
        <w:t>ogistico</w:t>
      </w:r>
      <w:r w:rsidR="001C746E" w:rsidRPr="001C746E">
        <w:rPr>
          <w:rFonts w:ascii="Times New Roman" w:hAnsi="Times New Roman" w:cs="Times New Roman"/>
          <w:color w:val="000E06"/>
          <w:sz w:val="54"/>
          <w:szCs w:val="54"/>
        </w:rPr>
        <w:t xml:space="preserve"> </w:t>
      </w:r>
    </w:p>
    <w:p w14:paraId="37B6788F" w14:textId="5C706546" w:rsidR="006E0E46" w:rsidRPr="00291003" w:rsidRDefault="00291003" w:rsidP="00291003">
      <w:pPr>
        <w:widowControl w:val="0"/>
        <w:autoSpaceDE w:val="0"/>
        <w:autoSpaceDN w:val="0"/>
        <w:adjustRightInd w:val="0"/>
        <w:spacing w:after="0" w:line="239" w:lineRule="auto"/>
        <w:ind w:right="1624"/>
        <w:rPr>
          <w:rFonts w:ascii="Times New Roman" w:hAnsi="Times New Roman" w:cs="Times New Roman"/>
          <w:color w:val="000E06"/>
          <w:sz w:val="54"/>
          <w:szCs w:val="54"/>
        </w:rPr>
      </w:pPr>
      <w:r>
        <w:rPr>
          <w:rFonts w:ascii="Times New Roman" w:hAnsi="Times New Roman" w:cs="Times New Roman"/>
          <w:color w:val="000E06"/>
          <w:sz w:val="54"/>
          <w:szCs w:val="54"/>
        </w:rPr>
        <w:t xml:space="preserve">durante </w:t>
      </w:r>
      <w:r w:rsidR="001C746E" w:rsidRPr="001C746E">
        <w:rPr>
          <w:rFonts w:ascii="Times New Roman" w:hAnsi="Times New Roman" w:cs="Times New Roman"/>
          <w:color w:val="000E06"/>
          <w:sz w:val="54"/>
          <w:szCs w:val="54"/>
        </w:rPr>
        <w:t>l’</w:t>
      </w:r>
      <w:r w:rsidR="004508E0">
        <w:rPr>
          <w:rFonts w:ascii="Times New Roman" w:hAnsi="Times New Roman" w:cs="Times New Roman"/>
          <w:color w:val="000E06"/>
          <w:sz w:val="54"/>
          <w:szCs w:val="54"/>
        </w:rPr>
        <w:t>E</w:t>
      </w:r>
      <w:bookmarkStart w:id="1" w:name="_GoBack"/>
      <w:bookmarkEnd w:id="1"/>
      <w:r w:rsidR="001C746E" w:rsidRPr="001C746E">
        <w:rPr>
          <w:rFonts w:ascii="Times New Roman" w:hAnsi="Times New Roman" w:cs="Times New Roman"/>
          <w:color w:val="000E06"/>
          <w:sz w:val="54"/>
          <w:szCs w:val="54"/>
        </w:rPr>
        <w:t>pidemia di</w:t>
      </w:r>
      <w:r>
        <w:rPr>
          <w:rFonts w:ascii="Times New Roman" w:hAnsi="Times New Roman" w:cs="Times New Roman"/>
          <w:color w:val="000E06"/>
          <w:sz w:val="54"/>
          <w:szCs w:val="54"/>
        </w:rPr>
        <w:t xml:space="preserve"> </w:t>
      </w:r>
      <w:r w:rsidR="00315DBB" w:rsidRPr="00641855">
        <w:rPr>
          <w:rFonts w:ascii="Times New Roman" w:hAnsi="Times New Roman" w:cs="Times New Roman"/>
          <w:color w:val="000E06"/>
          <w:sz w:val="54"/>
          <w:szCs w:val="54"/>
        </w:rPr>
        <w:t xml:space="preserve">COVID-19 </w:t>
      </w:r>
    </w:p>
    <w:p w14:paraId="6E3BE448" w14:textId="77777777" w:rsidR="006E0E46" w:rsidRPr="00641855" w:rsidRDefault="00544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1A08F8C" wp14:editId="47AFCE84">
            <wp:simplePos x="0" y="0"/>
            <wp:positionH relativeFrom="column">
              <wp:posOffset>-456565</wp:posOffset>
            </wp:positionH>
            <wp:positionV relativeFrom="paragraph">
              <wp:posOffset>325120</wp:posOffset>
            </wp:positionV>
            <wp:extent cx="7772400" cy="4704080"/>
            <wp:effectExtent l="0" t="0" r="0" b="1270"/>
            <wp:wrapNone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0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924C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463610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94F673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BF9688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FEC9E1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939AED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AB35F0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4108BD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F8F841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5894ED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563499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2C85A9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106115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6967C7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BF0E96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9F93C4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F4A908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058825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44F764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D38C38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B738D3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0BF9DA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7CFC23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E17952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F817E2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B8F6F4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E6D986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33DAF9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644E83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24B913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DD04AA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08C3C7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4B70DA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352095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2FAF3F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62E9CA" w14:textId="77777777" w:rsidR="006E0E46" w:rsidRPr="00641855" w:rsidRDefault="006E0E4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14:paraId="21AFC56C" w14:textId="77777777" w:rsidR="006E0E46" w:rsidRPr="001C746E" w:rsidRDefault="001C7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4"/>
          <w:szCs w:val="14"/>
        </w:rPr>
        <w:t>Il magazzino DIRFT II DC3 di</w:t>
      </w:r>
      <w:r w:rsidR="00315DBB" w:rsidRPr="001C746E">
        <w:rPr>
          <w:rFonts w:ascii="Arial" w:hAnsi="Arial" w:cs="Arial"/>
          <w:color w:val="FFFFFF"/>
          <w:sz w:val="14"/>
          <w:szCs w:val="14"/>
        </w:rPr>
        <w:t xml:space="preserve"> </w:t>
      </w:r>
      <w:r w:rsidRPr="001C746E">
        <w:rPr>
          <w:rFonts w:ascii="Arial" w:hAnsi="Arial" w:cs="Arial"/>
          <w:color w:val="FFFFFF"/>
          <w:sz w:val="14"/>
          <w:szCs w:val="14"/>
        </w:rPr>
        <w:t>Prologis</w:t>
      </w:r>
      <w:r>
        <w:rPr>
          <w:rFonts w:ascii="Arial" w:hAnsi="Arial" w:cs="Arial"/>
          <w:color w:val="FFFFFF"/>
          <w:sz w:val="14"/>
          <w:szCs w:val="14"/>
        </w:rPr>
        <w:t xml:space="preserve"> nel</w:t>
      </w:r>
      <w:r w:rsidRPr="001C746E">
        <w:rPr>
          <w:rFonts w:ascii="Arial" w:hAnsi="Arial" w:cs="Arial"/>
          <w:color w:val="FFFFFF"/>
          <w:sz w:val="14"/>
          <w:szCs w:val="14"/>
        </w:rPr>
        <w:t xml:space="preserve"> Regno </w:t>
      </w:r>
      <w:r w:rsidR="00315DBB" w:rsidRPr="001C746E">
        <w:rPr>
          <w:rFonts w:ascii="Arial" w:hAnsi="Arial" w:cs="Arial"/>
          <w:color w:val="FFFFFF"/>
          <w:sz w:val="14"/>
          <w:szCs w:val="14"/>
        </w:rPr>
        <w:t>Unit</w:t>
      </w:r>
      <w:r w:rsidRPr="001C746E">
        <w:rPr>
          <w:rFonts w:ascii="Arial" w:hAnsi="Arial" w:cs="Arial"/>
          <w:color w:val="FFFFFF"/>
          <w:sz w:val="14"/>
          <w:szCs w:val="14"/>
        </w:rPr>
        <w:t>o</w:t>
      </w:r>
    </w:p>
    <w:p w14:paraId="6F358E4F" w14:textId="77777777" w:rsidR="006E0E46" w:rsidRPr="001C746E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A150E0" w14:textId="77777777" w:rsidR="006E0E46" w:rsidRPr="001C746E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A89C08" w14:textId="77777777" w:rsidR="006E0E46" w:rsidRPr="001C746E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76C615" w14:textId="77777777" w:rsidR="006E0E46" w:rsidRPr="001C746E" w:rsidRDefault="0029100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70A"/>
          <w:sz w:val="20"/>
          <w:szCs w:val="20"/>
        </w:rPr>
        <w:t>In questo terzo documento</w:t>
      </w:r>
      <w:r w:rsidR="00342127" w:rsidRPr="00342127">
        <w:rPr>
          <w:rFonts w:ascii="Arial" w:hAnsi="Arial" w:cs="Arial"/>
          <w:b/>
          <w:bCs/>
          <w:color w:val="00070A"/>
          <w:sz w:val="20"/>
          <w:szCs w:val="20"/>
        </w:rPr>
        <w:t xml:space="preserve"> della serie dedicata al COVID-19 e alle sue implicazioni </w:t>
      </w:r>
      <w:r w:rsidR="00510565">
        <w:rPr>
          <w:rFonts w:ascii="Arial" w:hAnsi="Arial" w:cs="Arial"/>
          <w:b/>
          <w:bCs/>
          <w:color w:val="00070A"/>
          <w:sz w:val="20"/>
          <w:szCs w:val="20"/>
        </w:rPr>
        <w:t>sul settore immobiliare logistico</w:t>
      </w:r>
      <w:r w:rsidR="00342127" w:rsidRPr="00342127">
        <w:rPr>
          <w:rFonts w:ascii="Arial" w:hAnsi="Arial" w:cs="Arial"/>
          <w:b/>
          <w:bCs/>
          <w:color w:val="00070A"/>
          <w:sz w:val="20"/>
          <w:szCs w:val="20"/>
        </w:rPr>
        <w:t xml:space="preserve">, </w:t>
      </w:r>
      <w:r w:rsidR="00641855">
        <w:rPr>
          <w:rFonts w:ascii="Arial" w:hAnsi="Arial" w:cs="Arial"/>
          <w:b/>
          <w:bCs/>
          <w:color w:val="00070A"/>
          <w:sz w:val="20"/>
          <w:szCs w:val="20"/>
        </w:rPr>
        <w:t>esaminiamo</w:t>
      </w:r>
      <w:r w:rsidR="00342127" w:rsidRPr="00342127">
        <w:rPr>
          <w:rFonts w:ascii="Arial" w:hAnsi="Arial" w:cs="Arial"/>
          <w:b/>
          <w:bCs/>
          <w:color w:val="00070A"/>
          <w:sz w:val="20"/>
          <w:szCs w:val="20"/>
        </w:rPr>
        <w:t xml:space="preserve"> </w:t>
      </w:r>
      <w:r w:rsidR="00342127">
        <w:rPr>
          <w:rFonts w:ascii="Arial" w:hAnsi="Arial" w:cs="Arial"/>
          <w:b/>
          <w:bCs/>
          <w:color w:val="00070A"/>
          <w:sz w:val="20"/>
          <w:szCs w:val="20"/>
        </w:rPr>
        <w:t xml:space="preserve">quanto </w:t>
      </w:r>
      <w:r w:rsidR="00342127" w:rsidRPr="00342127">
        <w:rPr>
          <w:rFonts w:ascii="Arial" w:hAnsi="Arial" w:cs="Arial"/>
          <w:b/>
          <w:bCs/>
          <w:color w:val="00070A"/>
          <w:sz w:val="20"/>
          <w:szCs w:val="20"/>
        </w:rPr>
        <w:t>abbiamo appreso</w:t>
      </w:r>
      <w:r w:rsidR="00342127">
        <w:rPr>
          <w:rFonts w:ascii="Arial" w:hAnsi="Arial" w:cs="Arial"/>
          <w:b/>
          <w:bCs/>
          <w:color w:val="00070A"/>
          <w:sz w:val="20"/>
          <w:szCs w:val="20"/>
        </w:rPr>
        <w:t xml:space="preserve"> in </w:t>
      </w:r>
      <w:r w:rsidR="00342127" w:rsidRPr="009B2AAB">
        <w:rPr>
          <w:rFonts w:ascii="Arial" w:hAnsi="Arial" w:cs="Arial"/>
          <w:b/>
          <w:bCs/>
          <w:color w:val="00070A"/>
          <w:sz w:val="20"/>
          <w:szCs w:val="20"/>
        </w:rPr>
        <w:t xml:space="preserve">concreto </w:t>
      </w:r>
      <w:r w:rsidR="009B2AAB" w:rsidRPr="009B2AAB">
        <w:rPr>
          <w:rFonts w:ascii="Arial" w:hAnsi="Arial" w:cs="Arial"/>
          <w:b/>
          <w:bCs/>
          <w:color w:val="00070A"/>
          <w:sz w:val="20"/>
          <w:szCs w:val="20"/>
        </w:rPr>
        <w:t>dalla nostra esperienza</w:t>
      </w:r>
      <w:r w:rsidR="00342127" w:rsidRPr="009B2AAB">
        <w:rPr>
          <w:rFonts w:ascii="Arial" w:hAnsi="Arial" w:cs="Arial"/>
          <w:b/>
          <w:bCs/>
          <w:color w:val="00070A"/>
          <w:sz w:val="20"/>
          <w:szCs w:val="20"/>
        </w:rPr>
        <w:t xml:space="preserve"> in Cina e da</w:t>
      </w:r>
      <w:r w:rsidR="009B2AAB" w:rsidRPr="009B2AAB">
        <w:rPr>
          <w:rFonts w:ascii="Arial" w:hAnsi="Arial" w:cs="Arial"/>
          <w:b/>
          <w:bCs/>
          <w:color w:val="00070A"/>
          <w:sz w:val="20"/>
          <w:szCs w:val="20"/>
        </w:rPr>
        <w:t>i</w:t>
      </w:r>
      <w:r w:rsidR="00342127" w:rsidRPr="009B2AAB">
        <w:rPr>
          <w:rFonts w:ascii="Arial" w:hAnsi="Arial" w:cs="Arial"/>
          <w:b/>
          <w:bCs/>
          <w:color w:val="00070A"/>
          <w:sz w:val="20"/>
          <w:szCs w:val="20"/>
        </w:rPr>
        <w:t xml:space="preserve"> </w:t>
      </w:r>
      <w:r w:rsidR="009B2AAB" w:rsidRPr="009B2AAB">
        <w:rPr>
          <w:rFonts w:ascii="Arial" w:hAnsi="Arial" w:cs="Arial"/>
          <w:b/>
          <w:bCs/>
          <w:color w:val="00070A"/>
          <w:sz w:val="20"/>
          <w:szCs w:val="20"/>
        </w:rPr>
        <w:t xml:space="preserve">nostri </w:t>
      </w:r>
      <w:r w:rsidR="00342127" w:rsidRPr="009B2AAB">
        <w:rPr>
          <w:rFonts w:ascii="Arial" w:hAnsi="Arial" w:cs="Arial"/>
          <w:b/>
          <w:bCs/>
          <w:color w:val="00070A"/>
          <w:sz w:val="20"/>
          <w:szCs w:val="20"/>
        </w:rPr>
        <w:t xml:space="preserve">dati </w:t>
      </w:r>
      <w:r w:rsidR="00D82599" w:rsidRPr="009B2AAB">
        <w:rPr>
          <w:rFonts w:ascii="Arial" w:hAnsi="Arial" w:cs="Arial"/>
          <w:b/>
          <w:bCs/>
          <w:color w:val="00070A"/>
          <w:sz w:val="20"/>
          <w:szCs w:val="20"/>
        </w:rPr>
        <w:t>proprietari</w:t>
      </w:r>
      <w:r w:rsidR="00342127" w:rsidRPr="009B2AAB">
        <w:rPr>
          <w:rFonts w:ascii="Arial" w:hAnsi="Arial" w:cs="Arial"/>
          <w:b/>
          <w:bCs/>
          <w:color w:val="00070A"/>
          <w:sz w:val="20"/>
          <w:szCs w:val="20"/>
        </w:rPr>
        <w:t xml:space="preserve"> </w:t>
      </w:r>
      <w:r w:rsidR="009B2AAB" w:rsidRPr="009B2AAB">
        <w:rPr>
          <w:rFonts w:ascii="Arial" w:hAnsi="Arial" w:cs="Arial"/>
          <w:b/>
          <w:bCs/>
          <w:color w:val="00070A"/>
          <w:sz w:val="20"/>
          <w:szCs w:val="20"/>
        </w:rPr>
        <w:t>a livello globale</w:t>
      </w:r>
      <w:r w:rsidR="00315DBB" w:rsidRPr="009B2AAB">
        <w:rPr>
          <w:rFonts w:ascii="Arial" w:hAnsi="Arial" w:cs="Arial"/>
          <w:b/>
          <w:bCs/>
          <w:color w:val="00070A"/>
          <w:sz w:val="20"/>
          <w:szCs w:val="20"/>
        </w:rPr>
        <w:t>.</w:t>
      </w:r>
    </w:p>
    <w:p w14:paraId="6D99F21C" w14:textId="77777777" w:rsidR="006E0E46" w:rsidRPr="001C746E" w:rsidRDefault="006E0E4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14:paraId="45EA1E3F" w14:textId="77777777" w:rsidR="006E0E46" w:rsidRPr="00890287" w:rsidRDefault="00291003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32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70A"/>
          <w:sz w:val="18"/>
          <w:szCs w:val="18"/>
        </w:rPr>
        <w:t>Le</w:t>
      </w:r>
      <w:r w:rsidR="001C746E" w:rsidRPr="00890287">
        <w:rPr>
          <w:rFonts w:ascii="Arial" w:hAnsi="Arial" w:cs="Arial"/>
          <w:color w:val="00070A"/>
          <w:sz w:val="18"/>
          <w:szCs w:val="18"/>
        </w:rPr>
        <w:t xml:space="preserve"> attività del nostro gruppo e dei nostri clienti </w:t>
      </w:r>
      <w:r>
        <w:rPr>
          <w:rFonts w:ascii="Arial" w:hAnsi="Arial" w:cs="Arial"/>
          <w:color w:val="00070A"/>
          <w:sz w:val="18"/>
          <w:szCs w:val="18"/>
        </w:rPr>
        <w:t xml:space="preserve">in Cina </w:t>
      </w:r>
      <w:r w:rsidR="001C746E" w:rsidRPr="00890287">
        <w:rPr>
          <w:rFonts w:ascii="Arial" w:hAnsi="Arial" w:cs="Arial"/>
          <w:color w:val="00070A"/>
          <w:sz w:val="18"/>
          <w:szCs w:val="18"/>
        </w:rPr>
        <w:t xml:space="preserve">stanno riprendendo e si </w:t>
      </w:r>
      <w:r>
        <w:rPr>
          <w:rFonts w:ascii="Arial" w:hAnsi="Arial" w:cs="Arial"/>
          <w:color w:val="00070A"/>
          <w:sz w:val="18"/>
          <w:szCs w:val="18"/>
        </w:rPr>
        <w:t xml:space="preserve">leggono </w:t>
      </w:r>
      <w:r w:rsidR="001C746E" w:rsidRPr="00890287">
        <w:rPr>
          <w:rFonts w:ascii="Arial" w:hAnsi="Arial" w:cs="Arial"/>
          <w:color w:val="00070A"/>
          <w:sz w:val="18"/>
          <w:szCs w:val="18"/>
        </w:rPr>
        <w:t xml:space="preserve">segnali di ripresa economica man </w:t>
      </w:r>
      <w:r w:rsidR="00641855">
        <w:rPr>
          <w:rFonts w:ascii="Arial" w:hAnsi="Arial" w:cs="Arial"/>
          <w:color w:val="00070A"/>
          <w:sz w:val="18"/>
          <w:szCs w:val="18"/>
        </w:rPr>
        <w:t xml:space="preserve">mano che molte </w:t>
      </w:r>
      <w:r w:rsidR="009B2AAB">
        <w:rPr>
          <w:rFonts w:ascii="Arial" w:hAnsi="Arial" w:cs="Arial"/>
          <w:color w:val="00070A"/>
          <w:sz w:val="18"/>
          <w:szCs w:val="18"/>
        </w:rPr>
        <w:t>realtà</w:t>
      </w:r>
      <w:r w:rsidR="00641855">
        <w:rPr>
          <w:rFonts w:ascii="Arial" w:hAnsi="Arial" w:cs="Arial"/>
          <w:color w:val="00070A"/>
          <w:sz w:val="18"/>
          <w:szCs w:val="18"/>
        </w:rPr>
        <w:t xml:space="preserve"> </w:t>
      </w:r>
      <w:r w:rsidR="001C746E" w:rsidRPr="00890287">
        <w:rPr>
          <w:rFonts w:ascii="Arial" w:hAnsi="Arial" w:cs="Arial"/>
          <w:color w:val="00070A"/>
          <w:sz w:val="18"/>
          <w:szCs w:val="18"/>
        </w:rPr>
        <w:t xml:space="preserve">tornano </w:t>
      </w:r>
      <w:r w:rsidR="00641855">
        <w:rPr>
          <w:rFonts w:ascii="Arial" w:hAnsi="Arial" w:cs="Arial"/>
          <w:color w:val="00070A"/>
          <w:sz w:val="18"/>
          <w:szCs w:val="18"/>
        </w:rPr>
        <w:t>operative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. </w:t>
      </w:r>
      <w:r w:rsidR="001C746E" w:rsidRPr="00890287">
        <w:rPr>
          <w:rFonts w:ascii="Arial" w:hAnsi="Arial" w:cs="Arial"/>
          <w:color w:val="00070A"/>
          <w:sz w:val="18"/>
          <w:szCs w:val="18"/>
        </w:rPr>
        <w:t>Negli Stati Uniti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, 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>l’</w:t>
      </w:r>
      <w:r w:rsidR="00342127" w:rsidRPr="00890287">
        <w:rPr>
          <w:rFonts w:ascii="Arial" w:hAnsi="Arial" w:cs="Arial"/>
          <w:color w:val="00070A"/>
          <w:sz w:val="18"/>
          <w:szCs w:val="18"/>
        </w:rPr>
        <w:t xml:space="preserve">Industrial Business Indicator™ (IBI), uno strumento 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>proprietario</w:t>
      </w:r>
      <w:r w:rsidR="00342127" w:rsidRPr="00890287">
        <w:rPr>
          <w:rFonts w:ascii="Arial" w:hAnsi="Arial" w:cs="Arial"/>
          <w:color w:val="00070A"/>
          <w:sz w:val="18"/>
          <w:szCs w:val="18"/>
        </w:rPr>
        <w:t xml:space="preserve"> di 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Prologis</w:t>
      </w:r>
      <w:r>
        <w:rPr>
          <w:rFonts w:ascii="Arial" w:hAnsi="Arial" w:cs="Arial"/>
          <w:color w:val="00070A"/>
          <w:sz w:val="18"/>
          <w:szCs w:val="18"/>
        </w:rPr>
        <w:t xml:space="preserve"> 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 xml:space="preserve">che ricostruisce le attività </w:t>
      </w:r>
      <w:r>
        <w:rPr>
          <w:rFonts w:ascii="Arial" w:hAnsi="Arial" w:cs="Arial"/>
          <w:color w:val="00070A"/>
          <w:sz w:val="18"/>
          <w:szCs w:val="18"/>
        </w:rPr>
        <w:t>dei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 xml:space="preserve"> clienti sul territorio statunitense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, indica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 xml:space="preserve"> un rallentamento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, 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>anche se non grave quanto quello verificatosi durante la crisi finanziaria g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lobal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>e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.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 xml:space="preserve"> </w:t>
      </w:r>
      <w:r w:rsidR="00574186">
        <w:rPr>
          <w:rFonts w:ascii="Arial" w:hAnsi="Arial" w:cs="Arial"/>
          <w:color w:val="00070A"/>
          <w:sz w:val="18"/>
          <w:szCs w:val="18"/>
        </w:rPr>
        <w:t>Nel corso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 xml:space="preserve"> </w:t>
      </w:r>
      <w:r w:rsidR="00574186">
        <w:rPr>
          <w:rFonts w:ascii="Arial" w:hAnsi="Arial" w:cs="Arial"/>
          <w:color w:val="00070A"/>
          <w:sz w:val="18"/>
          <w:szCs w:val="18"/>
        </w:rPr>
        <w:t>de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>i nostri precedenti aggiornamenti in materia di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 COVID-19 ( </w:t>
      </w:r>
      <w:r w:rsidR="00D82599" w:rsidRPr="00890287">
        <w:rPr>
          <w:rFonts w:ascii="Arial" w:hAnsi="Arial" w:cs="Arial"/>
          <w:color w:val="03894D"/>
          <w:sz w:val="18"/>
          <w:szCs w:val="18"/>
          <w:u w:val="single"/>
        </w:rPr>
        <w:t xml:space="preserve">12 marzo 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, </w:t>
      </w:r>
      <w:r w:rsidR="00D82599" w:rsidRPr="00890287">
        <w:rPr>
          <w:rFonts w:ascii="Arial" w:hAnsi="Arial" w:cs="Arial"/>
          <w:color w:val="03894D"/>
          <w:sz w:val="18"/>
          <w:szCs w:val="18"/>
          <w:u w:val="single"/>
        </w:rPr>
        <w:t>19 marzo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), </w:t>
      </w:r>
      <w:r w:rsidR="00D82599" w:rsidRPr="00890287">
        <w:rPr>
          <w:rFonts w:ascii="Arial" w:hAnsi="Arial" w:cs="Arial"/>
          <w:color w:val="00070A"/>
          <w:sz w:val="18"/>
          <w:szCs w:val="18"/>
        </w:rPr>
        <w:t>abbiamo individuato dei potenziali fattori che potrebbero contribuire a mitigare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 xml:space="preserve"> </w:t>
      </w:r>
      <w:r>
        <w:rPr>
          <w:rFonts w:ascii="Arial" w:hAnsi="Arial" w:cs="Arial"/>
          <w:color w:val="00070A"/>
          <w:sz w:val="18"/>
          <w:szCs w:val="18"/>
        </w:rPr>
        <w:t>l’impatto negativo su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 xml:space="preserve">l settore </w:t>
      </w:r>
      <w:r w:rsidR="009B2AAB">
        <w:rPr>
          <w:rFonts w:ascii="Arial" w:hAnsi="Arial" w:cs="Arial"/>
          <w:color w:val="00070A"/>
          <w:sz w:val="18"/>
          <w:szCs w:val="18"/>
        </w:rPr>
        <w:t>dell’immobiliare logistico.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. 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>Questa settimana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,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 xml:space="preserve"> la nostra indagine rivela che i tassi di </w:t>
      </w:r>
      <w:r w:rsidR="009B2AAB">
        <w:rPr>
          <w:rFonts w:ascii="Arial" w:hAnsi="Arial" w:cs="Arial"/>
          <w:color w:val="00070A"/>
          <w:sz w:val="18"/>
          <w:szCs w:val="18"/>
        </w:rPr>
        <w:t>occupazione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 xml:space="preserve"> </w:t>
      </w:r>
      <w:r w:rsidR="00641855">
        <w:rPr>
          <w:rFonts w:ascii="Arial" w:hAnsi="Arial" w:cs="Arial"/>
          <w:color w:val="00070A"/>
          <w:sz w:val="18"/>
          <w:szCs w:val="18"/>
        </w:rPr>
        <w:t>rimangono elevati,</w:t>
      </w:r>
      <w:r w:rsidR="00890287">
        <w:rPr>
          <w:rFonts w:ascii="Arial" w:hAnsi="Arial" w:cs="Arial"/>
          <w:color w:val="00070A"/>
          <w:sz w:val="18"/>
          <w:szCs w:val="18"/>
        </w:rPr>
        <w:t xml:space="preserve"> 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>nell’ordine dell’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84</w:t>
      </w:r>
      <w:r w:rsidR="00712438">
        <w:rPr>
          <w:rFonts w:ascii="Arial" w:hAnsi="Arial" w:cs="Arial"/>
          <w:color w:val="00070A"/>
          <w:sz w:val="18"/>
          <w:szCs w:val="18"/>
        </w:rPr>
        <w:t>,5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%, 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>poco sotto l’intervallo dell’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85-87% 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>raggiunto negli ultimi quattro anni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 xml:space="preserve">. 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 xml:space="preserve">Questi nuovi dati indicano che la capacità delle strutture di supportare con flessibilità la crescita laddove necessario </w:t>
      </w:r>
      <w:r>
        <w:rPr>
          <w:rFonts w:ascii="Arial" w:hAnsi="Arial" w:cs="Arial"/>
          <w:color w:val="00070A"/>
          <w:sz w:val="18"/>
          <w:szCs w:val="18"/>
        </w:rPr>
        <w:t>resta</w:t>
      </w:r>
      <w:r w:rsidR="00890287" w:rsidRPr="00890287">
        <w:rPr>
          <w:rFonts w:ascii="Arial" w:hAnsi="Arial" w:cs="Arial"/>
          <w:color w:val="00070A"/>
          <w:sz w:val="18"/>
          <w:szCs w:val="18"/>
        </w:rPr>
        <w:t xml:space="preserve"> limitata</w:t>
      </w:r>
      <w:r w:rsidR="00315DBB" w:rsidRPr="00890287">
        <w:rPr>
          <w:rFonts w:ascii="Arial" w:hAnsi="Arial" w:cs="Arial"/>
          <w:color w:val="00070A"/>
          <w:sz w:val="18"/>
          <w:szCs w:val="18"/>
        </w:rPr>
        <w:t>.</w:t>
      </w:r>
    </w:p>
    <w:p w14:paraId="41973D50" w14:textId="77777777" w:rsidR="006E0E46" w:rsidRPr="00890287" w:rsidRDefault="006E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0E46" w:rsidRPr="00890287">
          <w:pgSz w:w="12240" w:h="15840"/>
          <w:pgMar w:top="1315" w:right="540" w:bottom="662" w:left="720" w:header="720" w:footer="720" w:gutter="0"/>
          <w:cols w:space="720" w:equalWidth="0">
            <w:col w:w="10980"/>
          </w:cols>
          <w:noEndnote/>
        </w:sectPr>
      </w:pPr>
    </w:p>
    <w:p w14:paraId="62180B83" w14:textId="77777777" w:rsidR="006E0E46" w:rsidRPr="00C1445D" w:rsidRDefault="00544E7F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80"/>
        <w:rPr>
          <w:rFonts w:ascii="Times New Roman" w:hAnsi="Times New Roman" w:cs="Times New Roman"/>
          <w:sz w:val="14"/>
          <w:szCs w:val="14"/>
        </w:rPr>
      </w:pPr>
      <w:bookmarkStart w:id="2" w:name="page2"/>
      <w:bookmarkEnd w:id="2"/>
      <w:r w:rsidRPr="00C1445D"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9283EE" wp14:editId="15DC23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20595" cy="8128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280"/>
                        </a:xfrm>
                        <a:prstGeom prst="rect">
                          <a:avLst/>
                        </a:prstGeom>
                        <a:solidFill>
                          <a:srgbClr val="002D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C110" id="Rectangle 4" o:spid="_x0000_s1026" style="position:absolute;margin-left:0;margin-top:0;width:174.85pt;height: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" o:allowincell="f" fillcolor="#002d12" stroked="f">
                <w10:wrap anchorx="page" anchory="page"/>
              </v:rect>
            </w:pict>
          </mc:Fallback>
        </mc:AlternateContent>
      </w:r>
      <w:r w:rsidRPr="00C1445D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497C8C" wp14:editId="533BEB6A">
                <wp:simplePos x="0" y="0"/>
                <wp:positionH relativeFrom="page">
                  <wp:posOffset>2220595</wp:posOffset>
                </wp:positionH>
                <wp:positionV relativeFrom="page">
                  <wp:posOffset>0</wp:posOffset>
                </wp:positionV>
                <wp:extent cx="2220595" cy="8128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280"/>
                        </a:xfrm>
                        <a:prstGeom prst="rect">
                          <a:avLst/>
                        </a:prstGeom>
                        <a:solidFill>
                          <a:srgbClr val="038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42B2" id="Rectangle 5" o:spid="_x0000_s1026" style="position:absolute;margin-left:174.85pt;margin-top:0;width:174.85pt;height: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" o:allowincell="f" fillcolor="#03894d" stroked="f">
                <w10:wrap anchorx="page" anchory="page"/>
              </v:rect>
            </w:pict>
          </mc:Fallback>
        </mc:AlternateContent>
      </w:r>
      <w:r w:rsidR="00890287" w:rsidRPr="00C1445D">
        <w:rPr>
          <w:rFonts w:ascii="Arial" w:hAnsi="Arial" w:cs="Arial"/>
          <w:color w:val="00070A"/>
          <w:sz w:val="14"/>
          <w:szCs w:val="14"/>
        </w:rPr>
        <w:t>Mentre la C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ina </w:t>
      </w:r>
      <w:r w:rsidR="00890287" w:rsidRPr="00C1445D">
        <w:rPr>
          <w:rFonts w:ascii="Arial" w:hAnsi="Arial" w:cs="Arial"/>
          <w:color w:val="00070A"/>
          <w:sz w:val="14"/>
          <w:szCs w:val="14"/>
        </w:rPr>
        <w:t xml:space="preserve">inizia </w:t>
      </w:r>
      <w:r w:rsidR="00641855">
        <w:rPr>
          <w:rFonts w:ascii="Arial" w:hAnsi="Arial" w:cs="Arial"/>
          <w:color w:val="00070A"/>
          <w:sz w:val="14"/>
          <w:szCs w:val="14"/>
        </w:rPr>
        <w:t>a risollevarsi</w:t>
      </w:r>
      <w:r w:rsidR="00890287" w:rsidRPr="00C1445D">
        <w:rPr>
          <w:rFonts w:ascii="Arial" w:hAnsi="Arial" w:cs="Arial"/>
          <w:color w:val="00070A"/>
          <w:sz w:val="14"/>
          <w:szCs w:val="14"/>
        </w:rPr>
        <w:t xml:space="preserve"> dall’epidemia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, </w:t>
      </w:r>
      <w:r w:rsidR="00890287" w:rsidRPr="00C1445D">
        <w:rPr>
          <w:rFonts w:ascii="Arial" w:hAnsi="Arial" w:cs="Arial"/>
          <w:color w:val="00070A"/>
          <w:sz w:val="14"/>
          <w:szCs w:val="14"/>
        </w:rPr>
        <w:t>le nostre ricerche identificano quattro</w:t>
      </w:r>
      <w:r w:rsidR="00950321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9B2AAB">
        <w:rPr>
          <w:rFonts w:ascii="Arial" w:hAnsi="Arial" w:cs="Arial"/>
          <w:color w:val="00070A"/>
          <w:sz w:val="14"/>
          <w:szCs w:val="14"/>
        </w:rPr>
        <w:t>metriche</w:t>
      </w:r>
      <w:r w:rsidR="00950321" w:rsidRPr="00C1445D">
        <w:rPr>
          <w:rFonts w:ascii="Arial" w:hAnsi="Arial" w:cs="Arial"/>
          <w:color w:val="00070A"/>
          <w:sz w:val="14"/>
          <w:szCs w:val="14"/>
        </w:rPr>
        <w:t xml:space="preserve"> chiave che </w:t>
      </w:r>
      <w:r w:rsidR="00574186">
        <w:rPr>
          <w:rFonts w:ascii="Arial" w:hAnsi="Arial" w:cs="Arial"/>
          <w:color w:val="00070A"/>
          <w:sz w:val="14"/>
          <w:szCs w:val="14"/>
        </w:rPr>
        <w:t>si potrebbero applicare</w:t>
      </w:r>
      <w:r w:rsidR="00255AB9">
        <w:rPr>
          <w:rFonts w:ascii="Arial" w:hAnsi="Arial" w:cs="Arial"/>
          <w:color w:val="00070A"/>
          <w:sz w:val="14"/>
          <w:szCs w:val="14"/>
        </w:rPr>
        <w:t xml:space="preserve"> </w:t>
      </w:r>
      <w:r w:rsidR="009B2AAB">
        <w:rPr>
          <w:rFonts w:ascii="Arial" w:hAnsi="Arial" w:cs="Arial"/>
          <w:color w:val="00070A"/>
          <w:sz w:val="14"/>
          <w:szCs w:val="14"/>
        </w:rPr>
        <w:t>alla</w:t>
      </w:r>
      <w:r w:rsidR="00291003">
        <w:rPr>
          <w:rFonts w:ascii="Arial" w:hAnsi="Arial" w:cs="Arial"/>
          <w:color w:val="00070A"/>
          <w:sz w:val="14"/>
          <w:szCs w:val="14"/>
        </w:rPr>
        <w:t xml:space="preserve"> situazione statunitense ed europea</w:t>
      </w:r>
      <w:r w:rsidR="00950321" w:rsidRPr="00C1445D">
        <w:rPr>
          <w:rFonts w:ascii="Arial" w:hAnsi="Arial" w:cs="Arial"/>
          <w:color w:val="00070A"/>
          <w:sz w:val="14"/>
          <w:szCs w:val="14"/>
        </w:rPr>
        <w:t xml:space="preserve"> nei prossimi mesi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:</w:t>
      </w:r>
    </w:p>
    <w:p w14:paraId="4F7E9E8B" w14:textId="77777777" w:rsidR="006E0E46" w:rsidRPr="00C1445D" w:rsidRDefault="006E0E4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14"/>
          <w:szCs w:val="14"/>
        </w:rPr>
      </w:pPr>
    </w:p>
    <w:p w14:paraId="4795214C" w14:textId="77777777" w:rsidR="006E0E46" w:rsidRPr="00C1445D" w:rsidRDefault="00950321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02" w:lineRule="auto"/>
        <w:ind w:left="280" w:right="120" w:hanging="280"/>
        <w:rPr>
          <w:rFonts w:ascii="Arial" w:hAnsi="Arial" w:cs="Arial"/>
          <w:b/>
          <w:bCs/>
          <w:color w:val="03894D"/>
          <w:sz w:val="14"/>
          <w:szCs w:val="14"/>
        </w:rPr>
      </w:pPr>
      <w:r w:rsidRPr="00641855">
        <w:rPr>
          <w:rFonts w:ascii="Arial" w:hAnsi="Arial" w:cs="Arial"/>
          <w:b/>
          <w:bCs/>
          <w:color w:val="00070A"/>
          <w:sz w:val="14"/>
          <w:szCs w:val="14"/>
        </w:rPr>
        <w:t>Proseguimento delle attività</w:t>
      </w:r>
      <w:r w:rsidR="00315DBB" w:rsidRPr="00641855">
        <w:rPr>
          <w:rFonts w:ascii="Arial" w:hAnsi="Arial" w:cs="Arial"/>
          <w:b/>
          <w:bCs/>
          <w:color w:val="00070A"/>
          <w:sz w:val="14"/>
          <w:szCs w:val="14"/>
        </w:rPr>
        <w:t xml:space="preserve">. </w:t>
      </w:r>
      <w:r w:rsidRPr="00C1445D">
        <w:rPr>
          <w:rFonts w:ascii="Arial" w:hAnsi="Arial" w:cs="Arial"/>
          <w:color w:val="00070A"/>
          <w:sz w:val="14"/>
          <w:szCs w:val="14"/>
        </w:rPr>
        <w:t>Per tutta la durata dell’epidemia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, l</w:t>
      </w:r>
      <w:r w:rsidRPr="00C1445D">
        <w:rPr>
          <w:rFonts w:ascii="Arial" w:hAnsi="Arial" w:cs="Arial"/>
          <w:color w:val="00070A"/>
          <w:sz w:val="14"/>
          <w:szCs w:val="14"/>
        </w:rPr>
        <w:t>e operazioni logistiche so</w:t>
      </w:r>
      <w:r w:rsidR="00957814">
        <w:rPr>
          <w:rFonts w:ascii="Arial" w:hAnsi="Arial" w:cs="Arial"/>
          <w:color w:val="00070A"/>
          <w:sz w:val="14"/>
          <w:szCs w:val="14"/>
        </w:rPr>
        <w:t xml:space="preserve">no proseguite tranne laddove </w:t>
      </w:r>
      <w:r w:rsidR="009B2AAB">
        <w:rPr>
          <w:rFonts w:ascii="Arial" w:hAnsi="Arial" w:cs="Arial"/>
          <w:color w:val="00070A"/>
          <w:sz w:val="14"/>
          <w:szCs w:val="14"/>
        </w:rPr>
        <w:t xml:space="preserve">i governi hanno </w:t>
      </w:r>
      <w:r w:rsidRPr="00C1445D">
        <w:rPr>
          <w:rFonts w:ascii="Arial" w:hAnsi="Arial" w:cs="Arial"/>
          <w:color w:val="00070A"/>
          <w:sz w:val="14"/>
          <w:szCs w:val="14"/>
        </w:rPr>
        <w:t>applicat</w:t>
      </w:r>
      <w:r w:rsidR="009B2AAB">
        <w:rPr>
          <w:rFonts w:ascii="Arial" w:hAnsi="Arial" w:cs="Arial"/>
          <w:color w:val="00070A"/>
          <w:sz w:val="14"/>
          <w:szCs w:val="14"/>
        </w:rPr>
        <w:t>o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641855">
        <w:rPr>
          <w:rFonts w:ascii="Arial" w:hAnsi="Arial" w:cs="Arial"/>
          <w:color w:val="00070A"/>
          <w:sz w:val="14"/>
          <w:szCs w:val="14"/>
        </w:rPr>
        <w:t xml:space="preserve">rigorose misure di </w:t>
      </w:r>
      <w:proofErr w:type="spellStart"/>
      <w:r w:rsidR="00641855">
        <w:rPr>
          <w:rFonts w:ascii="Arial" w:hAnsi="Arial" w:cs="Arial"/>
          <w:color w:val="00070A"/>
          <w:sz w:val="14"/>
          <w:szCs w:val="14"/>
        </w:rPr>
        <w:t>lockdown</w:t>
      </w:r>
      <w:proofErr w:type="spellEnd"/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  <w:r w:rsidRPr="00C1445D">
        <w:rPr>
          <w:rFonts w:ascii="Arial" w:hAnsi="Arial" w:cs="Arial"/>
          <w:color w:val="00070A"/>
          <w:sz w:val="14"/>
          <w:szCs w:val="14"/>
        </w:rPr>
        <w:t>Per le aziende rimaste in attività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,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i clienti 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Prologis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hanno assunto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9B2AAB">
        <w:rPr>
          <w:rFonts w:ascii="Arial" w:hAnsi="Arial" w:cs="Arial"/>
          <w:color w:val="00070A"/>
          <w:sz w:val="14"/>
          <w:szCs w:val="14"/>
        </w:rPr>
        <w:t>diverse</w:t>
      </w:r>
      <w:r w:rsidR="00291003">
        <w:rPr>
          <w:rFonts w:ascii="Arial" w:hAnsi="Arial" w:cs="Arial"/>
          <w:color w:val="00070A"/>
          <w:sz w:val="14"/>
          <w:szCs w:val="14"/>
        </w:rPr>
        <w:t xml:space="preserve"> misure</w:t>
      </w:r>
      <w:r w:rsidR="0007475C">
        <w:rPr>
          <w:rFonts w:ascii="Arial" w:hAnsi="Arial" w:cs="Arial"/>
          <w:color w:val="00070A"/>
          <w:sz w:val="14"/>
          <w:szCs w:val="14"/>
        </w:rPr>
        <w:t xml:space="preserve"> volt</w:t>
      </w:r>
      <w:r w:rsidR="00291003">
        <w:rPr>
          <w:rFonts w:ascii="Arial" w:hAnsi="Arial" w:cs="Arial"/>
          <w:color w:val="00070A"/>
          <w:sz w:val="14"/>
          <w:szCs w:val="14"/>
        </w:rPr>
        <w:t>e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a garantire la sicurezza</w:t>
      </w:r>
      <w:r w:rsidR="009B2AAB">
        <w:rPr>
          <w:rFonts w:ascii="Arial" w:hAnsi="Arial" w:cs="Arial"/>
          <w:color w:val="00070A"/>
          <w:sz w:val="14"/>
          <w:szCs w:val="14"/>
        </w:rPr>
        <w:t xml:space="preserve"> sanitaria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all’interno delle strutture</w:t>
      </w:r>
      <w:r w:rsidR="00291003">
        <w:rPr>
          <w:rFonts w:ascii="Arial" w:hAnsi="Arial" w:cs="Arial"/>
          <w:color w:val="00070A"/>
          <w:sz w:val="14"/>
          <w:szCs w:val="14"/>
        </w:rPr>
        <w:t>, intraprendendo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iniziative correttive laddove necessario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I ritardi nella costruzione di </w:t>
      </w:r>
      <w:r w:rsidR="00842992">
        <w:rPr>
          <w:rFonts w:ascii="Arial" w:hAnsi="Arial" w:cs="Arial"/>
          <w:color w:val="00070A"/>
          <w:sz w:val="14"/>
          <w:szCs w:val="14"/>
        </w:rPr>
        <w:t>immobili destinati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alla logistica sono stati più frequenti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e il riavvio </w:t>
      </w:r>
      <w:r w:rsidR="009B2AAB">
        <w:rPr>
          <w:rFonts w:ascii="Arial" w:hAnsi="Arial" w:cs="Arial"/>
          <w:color w:val="00070A"/>
          <w:sz w:val="14"/>
          <w:szCs w:val="14"/>
        </w:rPr>
        <w:t>dei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progetti ha richiesto più tempo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</w:p>
    <w:p w14:paraId="3F2B428B" w14:textId="77777777" w:rsidR="006E0E46" w:rsidRPr="00C1445D" w:rsidRDefault="006E0E46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79A4917B" w14:textId="77777777" w:rsidR="006E0E46" w:rsidRPr="00C1445D" w:rsidRDefault="0022269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02" w:lineRule="auto"/>
        <w:ind w:left="280" w:right="80" w:hanging="280"/>
        <w:rPr>
          <w:rFonts w:ascii="Arial" w:hAnsi="Arial" w:cs="Arial"/>
          <w:b/>
          <w:bCs/>
          <w:color w:val="03894D"/>
          <w:sz w:val="14"/>
          <w:szCs w:val="14"/>
        </w:rPr>
      </w:pPr>
      <w:r>
        <w:rPr>
          <w:rFonts w:ascii="Arial" w:hAnsi="Arial" w:cs="Arial"/>
          <w:b/>
          <w:bCs/>
          <w:noProof/>
          <w:color w:val="00070A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31235" wp14:editId="229E46C9">
                <wp:simplePos x="0" y="0"/>
                <wp:positionH relativeFrom="column">
                  <wp:posOffset>3385394</wp:posOffset>
                </wp:positionH>
                <wp:positionV relativeFrom="paragraph">
                  <wp:posOffset>662998</wp:posOffset>
                </wp:positionV>
                <wp:extent cx="387350" cy="1485239"/>
                <wp:effectExtent l="0" t="0" r="0" b="127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485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95E5" w14:textId="77777777" w:rsidR="00222693" w:rsidRPr="00222693" w:rsidRDefault="00222693" w:rsidP="00222693">
                            <w:pPr>
                              <w:spacing w:before="40"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  <w:p w14:paraId="6C1529DC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  <w:p w14:paraId="02F3DB8E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14:paraId="603A8929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14:paraId="40ACDB0A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14:paraId="425BE3C0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14:paraId="5A3D23C6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14:paraId="769259C3" w14:textId="77777777" w:rsidR="00222693" w:rsidRPr="00222693" w:rsidRDefault="00222693" w:rsidP="0022269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  <w:p w14:paraId="678A9130" w14:textId="77777777" w:rsidR="00222693" w:rsidRPr="00222693" w:rsidRDefault="00222693" w:rsidP="002226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1235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266.55pt;margin-top:52.2pt;width:30.5pt;height:116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" fillcolor="white [3201]" stroked="f" strokeweight=".5pt">
                <v:textbox>
                  <w:txbxContent>
                    <w:p w14:paraId="17BA95E5" w14:textId="77777777" w:rsidR="00222693" w:rsidRPr="00222693" w:rsidRDefault="00222693" w:rsidP="00222693">
                      <w:pPr>
                        <w:spacing w:before="40"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70</w:t>
                      </w:r>
                    </w:p>
                    <w:p w14:paraId="6C1529DC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65</w:t>
                      </w:r>
                    </w:p>
                    <w:p w14:paraId="02F3DB8E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60</w:t>
                      </w:r>
                    </w:p>
                    <w:p w14:paraId="603A8929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55</w:t>
                      </w:r>
                    </w:p>
                    <w:p w14:paraId="40ACDB0A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50</w:t>
                      </w:r>
                    </w:p>
                    <w:p w14:paraId="425BE3C0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45</w:t>
                      </w:r>
                    </w:p>
                    <w:p w14:paraId="5A3D23C6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40</w:t>
                      </w:r>
                    </w:p>
                    <w:p w14:paraId="769259C3" w14:textId="77777777" w:rsidR="00222693" w:rsidRPr="00222693" w:rsidRDefault="00222693" w:rsidP="00222693">
                      <w:pPr>
                        <w:spacing w:after="6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35</w:t>
                      </w:r>
                    </w:p>
                    <w:p w14:paraId="678A9130" w14:textId="77777777" w:rsidR="00222693" w:rsidRPr="00222693" w:rsidRDefault="00222693" w:rsidP="00222693">
                      <w:pPr>
                        <w:spacing w:after="0" w:line="240" w:lineRule="auto"/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</w:pPr>
                      <w:r w:rsidRPr="00222693">
                        <w:rPr>
                          <w:rFonts w:ascii="Arial" w:hAnsi="Arial" w:cs="Arial"/>
                          <w:color w:val="58595B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A4CDB" w:rsidRPr="00C1445D">
        <w:rPr>
          <w:rFonts w:ascii="Arial" w:hAnsi="Arial" w:cs="Arial"/>
          <w:b/>
          <w:bCs/>
          <w:color w:val="00070A"/>
          <w:sz w:val="14"/>
          <w:szCs w:val="14"/>
        </w:rPr>
        <w:t>Una riaccelerazione per l’</w:t>
      </w:r>
      <w:r w:rsidR="00315DBB" w:rsidRPr="00C1445D">
        <w:rPr>
          <w:rFonts w:ascii="Arial" w:hAnsi="Arial" w:cs="Arial"/>
          <w:b/>
          <w:bCs/>
          <w:color w:val="00070A"/>
          <w:sz w:val="14"/>
          <w:szCs w:val="14"/>
        </w:rPr>
        <w:t xml:space="preserve">e-commerce. </w:t>
      </w:r>
      <w:r w:rsidR="00BC11DB">
        <w:rPr>
          <w:rFonts w:ascii="Arial" w:hAnsi="Arial" w:cs="Arial"/>
          <w:bCs/>
          <w:color w:val="00070A"/>
          <w:sz w:val="14"/>
          <w:szCs w:val="14"/>
        </w:rPr>
        <w:t>Le attività più resilienti sono state quelle dirette al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consum</w:t>
      </w:r>
      <w:r w:rsidR="00BC11DB">
        <w:rPr>
          <w:rFonts w:ascii="Arial" w:hAnsi="Arial" w:cs="Arial"/>
          <w:color w:val="00070A"/>
          <w:sz w:val="14"/>
          <w:szCs w:val="14"/>
        </w:rPr>
        <w:t>atore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final</w:t>
      </w:r>
      <w:r w:rsidR="00BC11DB">
        <w:rPr>
          <w:rFonts w:ascii="Arial" w:hAnsi="Arial" w:cs="Arial"/>
          <w:color w:val="00070A"/>
          <w:sz w:val="14"/>
          <w:szCs w:val="14"/>
        </w:rPr>
        <w:t>e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e alla distribuzione all’interno delle città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, 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soprattutto </w:t>
      </w:r>
      <w:r w:rsidR="00BC11DB">
        <w:rPr>
          <w:rFonts w:ascii="Arial" w:hAnsi="Arial" w:cs="Arial"/>
          <w:color w:val="00070A"/>
          <w:sz w:val="14"/>
          <w:szCs w:val="14"/>
        </w:rPr>
        <w:t>per i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clienti </w:t>
      </w:r>
      <w:r w:rsidR="0007475C">
        <w:rPr>
          <w:rFonts w:ascii="Arial" w:hAnsi="Arial" w:cs="Arial"/>
          <w:color w:val="00070A"/>
          <w:sz w:val="14"/>
          <w:szCs w:val="14"/>
        </w:rPr>
        <w:t xml:space="preserve">attivi nel settore 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dell’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e-commerce. 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Nel complesso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,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le consegne sono proseguite senza interruzioni significative</w:t>
      </w:r>
      <w:r w:rsidR="00BC11DB">
        <w:rPr>
          <w:rFonts w:ascii="Arial" w:hAnsi="Arial" w:cs="Arial"/>
          <w:color w:val="00070A"/>
          <w:sz w:val="14"/>
          <w:szCs w:val="14"/>
        </w:rPr>
        <w:t>,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anche a fronte di carenza di manodopera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Per contro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,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il settore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automo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bilistico è stato meno attivo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.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94333B">
        <w:rPr>
          <w:rFonts w:ascii="Arial" w:hAnsi="Arial" w:cs="Arial"/>
          <w:color w:val="00070A"/>
          <w:sz w:val="14"/>
          <w:szCs w:val="14"/>
        </w:rPr>
        <w:t>Per quanto concerne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Stati Uniti e</w:t>
      </w:r>
      <w:r w:rsidR="0094333B">
        <w:rPr>
          <w:rFonts w:ascii="Arial" w:hAnsi="Arial" w:cs="Arial"/>
          <w:color w:val="00070A"/>
          <w:sz w:val="14"/>
          <w:szCs w:val="14"/>
        </w:rPr>
        <w:t>d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Europa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, m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olteplici segmenti del commercio online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hanno riportato risultati positivi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,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in primo luogo </w:t>
      </w:r>
      <w:r w:rsidR="0007475C">
        <w:rPr>
          <w:rFonts w:ascii="Arial" w:hAnsi="Arial" w:cs="Arial"/>
          <w:color w:val="00070A"/>
          <w:sz w:val="14"/>
          <w:szCs w:val="14"/>
        </w:rPr>
        <w:t>quelli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07475C">
        <w:rPr>
          <w:rFonts w:ascii="Arial" w:hAnsi="Arial" w:cs="Arial"/>
          <w:color w:val="00070A"/>
          <w:sz w:val="14"/>
          <w:szCs w:val="14"/>
        </w:rPr>
        <w:t>del</w:t>
      </w:r>
      <w:r w:rsidR="00A22230" w:rsidRPr="00C1445D">
        <w:rPr>
          <w:rFonts w:ascii="Arial" w:hAnsi="Arial" w:cs="Arial"/>
          <w:color w:val="00070A"/>
          <w:sz w:val="14"/>
          <w:szCs w:val="14"/>
        </w:rPr>
        <w:t>la vendita di prodotti alimentari e della grande distribuzione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</w:p>
    <w:p w14:paraId="396E045C" w14:textId="77777777" w:rsidR="006E0E46" w:rsidRPr="00C1445D" w:rsidRDefault="006E0E46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4CAA0DD2" w14:textId="77777777" w:rsidR="006E0E46" w:rsidRPr="00C1445D" w:rsidRDefault="00A22230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03" w:lineRule="auto"/>
        <w:ind w:left="280" w:right="60" w:hanging="280"/>
        <w:rPr>
          <w:rFonts w:ascii="Arial" w:hAnsi="Arial" w:cs="Arial"/>
          <w:b/>
          <w:bCs/>
          <w:color w:val="03894D"/>
          <w:sz w:val="14"/>
          <w:szCs w:val="14"/>
        </w:rPr>
      </w:pPr>
      <w:r w:rsidRPr="00C1445D">
        <w:rPr>
          <w:rFonts w:ascii="Arial" w:hAnsi="Arial" w:cs="Arial"/>
          <w:b/>
          <w:bCs/>
          <w:color w:val="00070A"/>
          <w:sz w:val="14"/>
          <w:szCs w:val="14"/>
        </w:rPr>
        <w:t>Firma di contratti di locazione</w:t>
      </w:r>
      <w:r w:rsidR="00315DBB" w:rsidRPr="00C1445D">
        <w:rPr>
          <w:rFonts w:ascii="Arial" w:hAnsi="Arial" w:cs="Arial"/>
          <w:b/>
          <w:bCs/>
          <w:color w:val="00070A"/>
          <w:sz w:val="14"/>
          <w:szCs w:val="14"/>
        </w:rPr>
        <w:t xml:space="preserve">. </w:t>
      </w:r>
      <w:r w:rsidRPr="00C1445D">
        <w:rPr>
          <w:rFonts w:ascii="Arial" w:hAnsi="Arial" w:cs="Arial"/>
          <w:bCs/>
          <w:color w:val="00070A"/>
          <w:sz w:val="14"/>
          <w:szCs w:val="14"/>
        </w:rPr>
        <w:t>Nono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stante i </w:t>
      </w:r>
      <w:r w:rsidR="0007475C">
        <w:rPr>
          <w:rFonts w:ascii="Arial" w:hAnsi="Arial" w:cs="Arial"/>
          <w:color w:val="00070A"/>
          <w:sz w:val="14"/>
          <w:szCs w:val="14"/>
        </w:rPr>
        <w:t>lockdown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e le restrizioni agli spostamenti che hanno </w:t>
      </w:r>
      <w:r w:rsidR="0094333B">
        <w:rPr>
          <w:rFonts w:ascii="Arial" w:hAnsi="Arial" w:cs="Arial"/>
          <w:color w:val="00070A"/>
          <w:sz w:val="14"/>
          <w:szCs w:val="14"/>
        </w:rPr>
        <w:t>rallentato i risultati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durante il </w:t>
      </w:r>
      <w:r w:rsidR="0094333B">
        <w:rPr>
          <w:rFonts w:ascii="Arial" w:hAnsi="Arial" w:cs="Arial"/>
          <w:color w:val="00070A"/>
          <w:sz w:val="14"/>
          <w:szCs w:val="14"/>
        </w:rPr>
        <w:t>picco dei contagi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, </w:t>
      </w:r>
      <w:r w:rsidRPr="00C1445D">
        <w:rPr>
          <w:rFonts w:ascii="Arial" w:hAnsi="Arial" w:cs="Arial"/>
          <w:color w:val="00070A"/>
          <w:sz w:val="14"/>
          <w:szCs w:val="14"/>
        </w:rPr>
        <w:t>le attività sono proseguite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(a</w:t>
      </w:r>
      <w:r w:rsidRPr="00C1445D">
        <w:rPr>
          <w:rFonts w:ascii="Arial" w:hAnsi="Arial" w:cs="Arial"/>
          <w:color w:val="00070A"/>
          <w:sz w:val="14"/>
          <w:szCs w:val="14"/>
        </w:rPr>
        <w:t>nche se a ritmo più lento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). </w:t>
      </w:r>
      <w:r w:rsidR="009B2AAB">
        <w:rPr>
          <w:rFonts w:ascii="Arial" w:hAnsi="Arial" w:cs="Arial"/>
          <w:color w:val="00070A"/>
          <w:sz w:val="14"/>
          <w:szCs w:val="14"/>
        </w:rPr>
        <w:t>A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f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eb</w:t>
      </w:r>
      <w:r w:rsidRPr="00C1445D">
        <w:rPr>
          <w:rFonts w:ascii="Arial" w:hAnsi="Arial" w:cs="Arial"/>
          <w:color w:val="00070A"/>
          <w:sz w:val="14"/>
          <w:szCs w:val="14"/>
        </w:rPr>
        <w:t>br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a</w:t>
      </w:r>
      <w:r w:rsidRPr="00C1445D">
        <w:rPr>
          <w:rFonts w:ascii="Arial" w:hAnsi="Arial" w:cs="Arial"/>
          <w:color w:val="00070A"/>
          <w:sz w:val="14"/>
          <w:szCs w:val="14"/>
        </w:rPr>
        <w:t>io e marzo</w:t>
      </w:r>
      <w:r w:rsidR="00BC11DB">
        <w:rPr>
          <w:rFonts w:ascii="Arial" w:hAnsi="Arial" w:cs="Arial"/>
          <w:color w:val="00070A"/>
          <w:sz w:val="14"/>
          <w:szCs w:val="14"/>
        </w:rPr>
        <w:t>,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Prologis </w:t>
      </w:r>
      <w:r w:rsidRPr="00C1445D">
        <w:rPr>
          <w:rFonts w:ascii="Arial" w:hAnsi="Arial" w:cs="Arial"/>
          <w:color w:val="00070A"/>
          <w:sz w:val="14"/>
          <w:szCs w:val="14"/>
        </w:rPr>
        <w:t>ha firmato</w:t>
      </w:r>
      <w:r w:rsidR="009B2AAB">
        <w:rPr>
          <w:rFonts w:ascii="Arial" w:hAnsi="Arial" w:cs="Arial"/>
          <w:color w:val="00070A"/>
          <w:sz w:val="14"/>
          <w:szCs w:val="14"/>
        </w:rPr>
        <w:t xml:space="preserve"> in Cina</w:t>
      </w:r>
      <w:r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più di una mezza dottrina di contratti di locazione, tra nuovi contratti e rinnovi, corrispondenti a circa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cinquantaseimila metri quadrati di spazi logistici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</w:p>
    <w:p w14:paraId="32E1074F" w14:textId="77777777" w:rsidR="006E0E46" w:rsidRPr="00C1445D" w:rsidRDefault="006E0E46">
      <w:pPr>
        <w:widowControl w:val="0"/>
        <w:autoSpaceDE w:val="0"/>
        <w:autoSpaceDN w:val="0"/>
        <w:adjustRightInd w:val="0"/>
        <w:spacing w:after="0" w:line="78" w:lineRule="exact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7DE22941" w14:textId="77777777" w:rsidR="006E0E46" w:rsidRDefault="00A22230" w:rsidP="00BC11D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00" w:lineRule="auto"/>
        <w:ind w:left="280" w:right="340" w:hanging="280"/>
        <w:jc w:val="both"/>
        <w:rPr>
          <w:rFonts w:ascii="Arial" w:hAnsi="Arial" w:cs="Arial"/>
          <w:b/>
          <w:bCs/>
          <w:color w:val="03894D"/>
          <w:sz w:val="14"/>
          <w:szCs w:val="14"/>
        </w:rPr>
      </w:pPr>
      <w:r w:rsidRPr="00641855">
        <w:rPr>
          <w:rFonts w:ascii="Arial" w:hAnsi="Arial" w:cs="Arial"/>
          <w:b/>
          <w:bCs/>
          <w:color w:val="00070A"/>
          <w:sz w:val="14"/>
          <w:szCs w:val="14"/>
        </w:rPr>
        <w:t>Ripresa e</w:t>
      </w:r>
      <w:r w:rsidR="00315DBB" w:rsidRPr="00641855">
        <w:rPr>
          <w:rFonts w:ascii="Arial" w:hAnsi="Arial" w:cs="Arial"/>
          <w:b/>
          <w:bCs/>
          <w:color w:val="00070A"/>
          <w:sz w:val="14"/>
          <w:szCs w:val="14"/>
        </w:rPr>
        <w:t>conomic</w:t>
      </w:r>
      <w:r w:rsidRPr="00641855">
        <w:rPr>
          <w:rFonts w:ascii="Arial" w:hAnsi="Arial" w:cs="Arial"/>
          <w:b/>
          <w:bCs/>
          <w:color w:val="00070A"/>
          <w:sz w:val="14"/>
          <w:szCs w:val="14"/>
        </w:rPr>
        <w:t>a</w:t>
      </w:r>
      <w:r w:rsidR="00315DBB" w:rsidRPr="00641855">
        <w:rPr>
          <w:rFonts w:ascii="Arial" w:hAnsi="Arial" w:cs="Arial"/>
          <w:b/>
          <w:bCs/>
          <w:color w:val="00070A"/>
          <w:sz w:val="14"/>
          <w:szCs w:val="14"/>
        </w:rPr>
        <w:t xml:space="preserve">. </w:t>
      </w:r>
      <w:r w:rsidR="00C1445D" w:rsidRPr="00C1445D">
        <w:rPr>
          <w:rFonts w:ascii="Arial" w:hAnsi="Arial" w:cs="Arial"/>
          <w:bCs/>
          <w:color w:val="00070A"/>
          <w:sz w:val="14"/>
          <w:szCs w:val="14"/>
        </w:rPr>
        <w:t>Nei mesi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 di gennaio e febbraio si è </w:t>
      </w:r>
      <w:r w:rsidR="00BC11DB">
        <w:rPr>
          <w:rFonts w:ascii="Arial" w:hAnsi="Arial" w:cs="Arial"/>
          <w:color w:val="00070A"/>
          <w:sz w:val="14"/>
          <w:szCs w:val="14"/>
        </w:rPr>
        <w:t>registrata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 una brusca correzione delle tendenze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  <w:r w:rsidR="00255AB9">
        <w:rPr>
          <w:rFonts w:ascii="Arial" w:hAnsi="Arial" w:cs="Arial"/>
          <w:color w:val="00070A"/>
          <w:sz w:val="14"/>
          <w:szCs w:val="14"/>
        </w:rPr>
        <w:t>Benché sia presto per affermarlo, in Cina stan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no cominciando a manifestarsi segnali di ripresa economica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dal momento che</w:t>
      </w:r>
      <w:r w:rsidR="00255AB9">
        <w:rPr>
          <w:rFonts w:ascii="Arial" w:hAnsi="Arial" w:cs="Arial"/>
          <w:color w:val="00070A"/>
          <w:sz w:val="14"/>
          <w:szCs w:val="14"/>
        </w:rPr>
        <w:t xml:space="preserve"> le fabbriche riaprono e la vita delle città sta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 tornando alla normalità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(</w:t>
      </w:r>
      <w:r w:rsidR="00BC11DB">
        <w:rPr>
          <w:rFonts w:ascii="Arial" w:hAnsi="Arial" w:cs="Arial"/>
          <w:color w:val="00070A"/>
          <w:sz w:val="14"/>
          <w:szCs w:val="14"/>
        </w:rPr>
        <w:t>pur con le dovute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 misure cautelative per ragioni di sicurezza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).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Nel contempo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,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il mercato rimane all’erta in attesa di una seconda ondata di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COVID-19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e la volatilità 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>economic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a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potrebbe </w:t>
      </w:r>
      <w:r w:rsidR="00BC11DB">
        <w:rPr>
          <w:rFonts w:ascii="Arial" w:hAnsi="Arial" w:cs="Arial"/>
          <w:color w:val="00070A"/>
          <w:sz w:val="14"/>
          <w:szCs w:val="14"/>
        </w:rPr>
        <w:t>influire negativamente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 xml:space="preserve"> </w:t>
      </w:r>
      <w:r w:rsidR="00BC11DB">
        <w:rPr>
          <w:rFonts w:ascii="Arial" w:hAnsi="Arial" w:cs="Arial"/>
          <w:color w:val="00070A"/>
          <w:sz w:val="14"/>
          <w:szCs w:val="14"/>
        </w:rPr>
        <w:t>sul</w:t>
      </w:r>
      <w:r w:rsidR="00C1445D" w:rsidRPr="00C1445D">
        <w:rPr>
          <w:rFonts w:ascii="Arial" w:hAnsi="Arial" w:cs="Arial"/>
          <w:color w:val="00070A"/>
          <w:sz w:val="14"/>
          <w:szCs w:val="14"/>
        </w:rPr>
        <w:t>la domanda di immobili per la logistica nel breve periodo</w:t>
      </w:r>
      <w:r w:rsidR="00315DBB" w:rsidRPr="00C1445D">
        <w:rPr>
          <w:rFonts w:ascii="Arial" w:hAnsi="Arial" w:cs="Arial"/>
          <w:color w:val="00070A"/>
          <w:sz w:val="14"/>
          <w:szCs w:val="14"/>
        </w:rPr>
        <w:t xml:space="preserve">. </w:t>
      </w:r>
    </w:p>
    <w:p w14:paraId="68558E5C" w14:textId="77777777" w:rsidR="00BC11DB" w:rsidRDefault="00BC11DB" w:rsidP="00BC11DB">
      <w:pPr>
        <w:pStyle w:val="ListParagraph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3543410E" w14:textId="77777777" w:rsidR="006E0E46" w:rsidRPr="00BC11DB" w:rsidRDefault="00BC11DB" w:rsidP="00BC11D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340"/>
        <w:jc w:val="both"/>
        <w:rPr>
          <w:rFonts w:ascii="Arial" w:hAnsi="Arial" w:cs="Arial"/>
          <w:b/>
          <w:bCs/>
          <w:color w:val="03894D"/>
          <w:sz w:val="14"/>
          <w:szCs w:val="14"/>
        </w:rPr>
      </w:pPr>
      <w:r w:rsidRPr="00BC11DB">
        <w:rPr>
          <w:rFonts w:ascii="Arial" w:hAnsi="Arial" w:cs="Arial"/>
          <w:b/>
          <w:bCs/>
          <w:color w:val="00070A"/>
          <w:sz w:val="14"/>
          <w:szCs w:val="14"/>
        </w:rPr>
        <w:t>Probabile</w:t>
      </w:r>
      <w:r>
        <w:rPr>
          <w:rFonts w:ascii="Arial" w:hAnsi="Arial" w:cs="Arial"/>
          <w:b/>
          <w:bCs/>
          <w:color w:val="03894D"/>
          <w:sz w:val="14"/>
          <w:szCs w:val="14"/>
        </w:rPr>
        <w:t xml:space="preserve"> </w:t>
      </w:r>
      <w:r w:rsidR="00C1445D" w:rsidRPr="00BC11DB">
        <w:rPr>
          <w:rFonts w:ascii="Arial" w:hAnsi="Arial" w:cs="Arial"/>
          <w:b/>
          <w:bCs/>
          <w:color w:val="00070A"/>
          <w:sz w:val="14"/>
          <w:szCs w:val="14"/>
        </w:rPr>
        <w:t>rallentamento delle attività</w:t>
      </w:r>
      <w:r>
        <w:rPr>
          <w:rFonts w:ascii="Arial" w:hAnsi="Arial" w:cs="Arial"/>
          <w:b/>
          <w:bCs/>
          <w:color w:val="00070A"/>
          <w:sz w:val="14"/>
          <w:szCs w:val="14"/>
        </w:rPr>
        <w:t xml:space="preserve"> nel settore immobiliare </w:t>
      </w:r>
      <w:r w:rsidR="00C1445D" w:rsidRPr="00BC11DB">
        <w:rPr>
          <w:rFonts w:ascii="Arial" w:hAnsi="Arial" w:cs="Arial"/>
          <w:b/>
          <w:bCs/>
          <w:color w:val="00070A"/>
          <w:sz w:val="14"/>
          <w:szCs w:val="14"/>
        </w:rPr>
        <w:t>per la logistica negli Stati Uniti e in Europa</w:t>
      </w:r>
      <w:r w:rsidR="00315DBB" w:rsidRPr="00BC11DB">
        <w:rPr>
          <w:rFonts w:ascii="Arial" w:hAnsi="Arial" w:cs="Arial"/>
          <w:b/>
          <w:bCs/>
          <w:color w:val="00070A"/>
          <w:sz w:val="14"/>
          <w:szCs w:val="14"/>
        </w:rPr>
        <w:t xml:space="preserve">. </w:t>
      </w:r>
      <w:r w:rsidR="00C1445D" w:rsidRPr="00BC11DB">
        <w:rPr>
          <w:rFonts w:ascii="Arial" w:hAnsi="Arial" w:cs="Arial"/>
          <w:color w:val="00070A"/>
          <w:sz w:val="14"/>
          <w:szCs w:val="14"/>
        </w:rPr>
        <w:t>Sulla falsariga di quanto accad</w:t>
      </w:r>
      <w:r w:rsidR="00255AB9" w:rsidRPr="00BC11DB">
        <w:rPr>
          <w:rFonts w:ascii="Arial" w:hAnsi="Arial" w:cs="Arial"/>
          <w:color w:val="00070A"/>
          <w:sz w:val="14"/>
          <w:szCs w:val="14"/>
        </w:rPr>
        <w:t>uto</w:t>
      </w:r>
      <w:r w:rsidR="00C1445D" w:rsidRPr="00BC11DB">
        <w:rPr>
          <w:rFonts w:ascii="Arial" w:hAnsi="Arial" w:cs="Arial"/>
          <w:color w:val="00070A"/>
          <w:sz w:val="14"/>
          <w:szCs w:val="14"/>
        </w:rPr>
        <w:t xml:space="preserve"> in C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ina, </w:t>
      </w:r>
      <w:r w:rsidR="00C1445D" w:rsidRPr="00BC11DB">
        <w:rPr>
          <w:rFonts w:ascii="Arial" w:hAnsi="Arial" w:cs="Arial"/>
          <w:color w:val="00070A"/>
          <w:sz w:val="14"/>
          <w:szCs w:val="14"/>
        </w:rPr>
        <w:t xml:space="preserve">gli indicatori 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>economic</w:t>
      </w:r>
      <w:r w:rsidR="00C1445D" w:rsidRPr="00BC11DB">
        <w:rPr>
          <w:rFonts w:ascii="Arial" w:hAnsi="Arial" w:cs="Arial"/>
          <w:color w:val="00070A"/>
          <w:sz w:val="14"/>
          <w:szCs w:val="14"/>
        </w:rPr>
        <w:t>i di Stati Uniti ed Europa stanno mostrando una significativa decelerazione delle attività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.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In particolare negli Stati Uniti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,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le iniziali richieste di sussidi di disoccupazione hanno toccato</w:t>
      </w:r>
      <w:r w:rsidR="001663D6" w:rsidRPr="00BC11DB">
        <w:rPr>
          <w:rFonts w:ascii="Arial" w:hAnsi="Arial" w:cs="Arial"/>
          <w:color w:val="00070A"/>
          <w:sz w:val="14"/>
          <w:szCs w:val="14"/>
        </w:rPr>
        <w:t xml:space="preserve"> livelli mai raggiunti e l’indice PMI per il settore dei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 xml:space="preserve"> servizi negli Stati Uniti e in Europa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è sces</w:t>
      </w:r>
      <w:r w:rsidR="001663D6" w:rsidRPr="00BC11DB">
        <w:rPr>
          <w:rFonts w:ascii="Arial" w:hAnsi="Arial" w:cs="Arial"/>
          <w:color w:val="00070A"/>
          <w:sz w:val="14"/>
          <w:szCs w:val="14"/>
        </w:rPr>
        <w:t>o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 xml:space="preserve"> ai minimi storici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.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L’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IBI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ha segnalato una contrazione delle attività anche in marzo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,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con un calo al 41,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7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da un iniziale 60,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0. 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>I livelli attuali sono superiori ai valori più bassi raggiunti durante la crisi finanziaria globale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>,</w:t>
      </w:r>
      <w:r w:rsidR="002125DE" w:rsidRPr="00BC11DB">
        <w:rPr>
          <w:rFonts w:ascii="Arial" w:hAnsi="Arial" w:cs="Arial"/>
          <w:color w:val="00070A"/>
          <w:sz w:val="14"/>
          <w:szCs w:val="14"/>
        </w:rPr>
        <w:t xml:space="preserve"> quando, nel novembre 2008, l’indice è sceso a 31,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1.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Una tale volatilità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è sintomo di una recessione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e la domanda di strutture per la logistica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potrebbe interrompersi o invertirsi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nel secondo semestre del 20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20,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se non prima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,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pregiudicando i tassi di </w:t>
      </w:r>
      <w:r w:rsidR="001663D6" w:rsidRPr="00BC11DB">
        <w:rPr>
          <w:rFonts w:ascii="Arial" w:hAnsi="Arial" w:cs="Arial"/>
          <w:color w:val="00070A"/>
          <w:sz w:val="14"/>
          <w:szCs w:val="14"/>
        </w:rPr>
        <w:t>disponibilità di immobili sul mercato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 e </w:t>
      </w:r>
      <w:r w:rsidR="0007475C" w:rsidRPr="00BC11DB">
        <w:rPr>
          <w:rFonts w:ascii="Arial" w:hAnsi="Arial" w:cs="Arial"/>
          <w:color w:val="00070A"/>
          <w:sz w:val="14"/>
          <w:szCs w:val="14"/>
        </w:rPr>
        <w:t>la crescita del numero di contratti di affitto sottoscritti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.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Un’altra differenza rispetto alla situazione manifestatasi durante la crisi finanziaria globale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è una disponibilità</w:t>
      </w:r>
      <w:r w:rsidR="009B2AAB">
        <w:rPr>
          <w:rFonts w:ascii="Arial" w:hAnsi="Arial" w:cs="Arial"/>
          <w:color w:val="00070A"/>
          <w:sz w:val="14"/>
          <w:szCs w:val="14"/>
        </w:rPr>
        <w:t xml:space="preserve"> </w:t>
      </w:r>
      <w:r w:rsidR="009B2AAB" w:rsidRPr="00BC11DB">
        <w:rPr>
          <w:rFonts w:ascii="Arial" w:hAnsi="Arial" w:cs="Arial"/>
          <w:color w:val="00070A"/>
          <w:sz w:val="14"/>
          <w:szCs w:val="14"/>
        </w:rPr>
        <w:t>in questo ciclo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 di immobili </w:t>
      </w:r>
      <w:r w:rsidR="00374732" w:rsidRPr="00BC11DB">
        <w:rPr>
          <w:rFonts w:ascii="Arial" w:hAnsi="Arial" w:cs="Arial"/>
          <w:color w:val="00070A"/>
          <w:sz w:val="14"/>
          <w:szCs w:val="14"/>
        </w:rPr>
        <w:t>non occupati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 molto bassa</w:t>
      </w:r>
      <w:r>
        <w:rPr>
          <w:rFonts w:ascii="Arial" w:hAnsi="Arial" w:cs="Arial"/>
          <w:color w:val="00070A"/>
          <w:sz w:val="14"/>
          <w:szCs w:val="14"/>
        </w:rPr>
        <w:t>,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 che conduce a un periodo di incertezza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.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Oggi la percentuale di immobili </w:t>
      </w:r>
      <w:r w:rsidR="001663D6" w:rsidRPr="00BC11DB">
        <w:rPr>
          <w:rFonts w:ascii="Arial" w:hAnsi="Arial" w:cs="Arial"/>
          <w:color w:val="00070A"/>
          <w:sz w:val="14"/>
          <w:szCs w:val="14"/>
        </w:rPr>
        <w:t>disponibili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 è del 4,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6% 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negli Stati Uniti e al di sotto del 4% in Europa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, </w:t>
      </w:r>
      <w:r>
        <w:rPr>
          <w:rFonts w:ascii="Arial" w:hAnsi="Arial" w:cs="Arial"/>
          <w:color w:val="00070A"/>
          <w:sz w:val="14"/>
          <w:szCs w:val="14"/>
        </w:rPr>
        <w:t>significativamente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 xml:space="preserve"> inferiore al 7</w:t>
      </w:r>
      <w:r w:rsidR="0007475C" w:rsidRPr="00BC11DB">
        <w:rPr>
          <w:rFonts w:ascii="Arial" w:hAnsi="Arial" w:cs="Arial"/>
          <w:color w:val="00070A"/>
          <w:sz w:val="14"/>
          <w:szCs w:val="14"/>
        </w:rPr>
        <w:t>,5</w:t>
      </w:r>
      <w:r w:rsidR="00C10839" w:rsidRPr="00BC11DB">
        <w:rPr>
          <w:rFonts w:ascii="Arial" w:hAnsi="Arial" w:cs="Arial"/>
          <w:color w:val="00070A"/>
          <w:sz w:val="14"/>
          <w:szCs w:val="14"/>
        </w:rPr>
        <w:t>% che prevaleva nel</w:t>
      </w:r>
      <w:r w:rsidR="00315DBB" w:rsidRPr="00BC11DB">
        <w:rPr>
          <w:rFonts w:ascii="Arial" w:hAnsi="Arial" w:cs="Arial"/>
          <w:color w:val="00070A"/>
          <w:sz w:val="14"/>
          <w:szCs w:val="14"/>
        </w:rPr>
        <w:t xml:space="preserve"> 2007/2008.</w:t>
      </w:r>
    </w:p>
    <w:p w14:paraId="7023838F" w14:textId="77777777" w:rsidR="006E0E46" w:rsidRPr="00DC4165" w:rsidRDefault="006E0E46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14"/>
          <w:szCs w:val="14"/>
        </w:rPr>
      </w:pPr>
    </w:p>
    <w:p w14:paraId="1D7AFE1C" w14:textId="77777777" w:rsidR="006E0E46" w:rsidRPr="00641855" w:rsidRDefault="00C10839" w:rsidP="0023365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60"/>
        <w:rPr>
          <w:rFonts w:ascii="Arial" w:hAnsi="Arial" w:cs="Arial"/>
          <w:color w:val="00070A"/>
          <w:sz w:val="14"/>
          <w:szCs w:val="14"/>
        </w:rPr>
      </w:pPr>
      <w:r w:rsidRPr="00DC4165">
        <w:rPr>
          <w:rFonts w:ascii="Arial" w:hAnsi="Arial" w:cs="Arial"/>
          <w:color w:val="00070A"/>
          <w:sz w:val="14"/>
          <w:szCs w:val="14"/>
        </w:rPr>
        <w:t>Questo mese abbiamo inserito nell</w:t>
      </w:r>
      <w:r w:rsidR="001663D6">
        <w:rPr>
          <w:rFonts w:ascii="Arial" w:hAnsi="Arial" w:cs="Arial"/>
          <w:color w:val="00070A"/>
          <w:sz w:val="14"/>
          <w:szCs w:val="14"/>
        </w:rPr>
        <w:t>a</w:t>
      </w:r>
      <w:r w:rsidRPr="00DC4165">
        <w:rPr>
          <w:rFonts w:ascii="Arial" w:hAnsi="Arial" w:cs="Arial"/>
          <w:color w:val="00070A"/>
          <w:sz w:val="14"/>
          <w:szCs w:val="14"/>
        </w:rPr>
        <w:t xml:space="preserve"> nostr</w:t>
      </w:r>
      <w:r w:rsidR="001663D6">
        <w:rPr>
          <w:rFonts w:ascii="Arial" w:hAnsi="Arial" w:cs="Arial"/>
          <w:color w:val="00070A"/>
          <w:sz w:val="14"/>
          <w:szCs w:val="14"/>
        </w:rPr>
        <w:t>a</w:t>
      </w:r>
      <w:r w:rsidRPr="00DC4165">
        <w:rPr>
          <w:rFonts w:ascii="Arial" w:hAnsi="Arial" w:cs="Arial"/>
          <w:color w:val="00070A"/>
          <w:sz w:val="14"/>
          <w:szCs w:val="14"/>
        </w:rPr>
        <w:t xml:space="preserve"> indagin</w:t>
      </w:r>
      <w:r w:rsidR="001663D6">
        <w:rPr>
          <w:rFonts w:ascii="Arial" w:hAnsi="Arial" w:cs="Arial"/>
          <w:color w:val="00070A"/>
          <w:sz w:val="14"/>
          <w:szCs w:val="14"/>
        </w:rPr>
        <w:t>e</w:t>
      </w:r>
      <w:r w:rsidRPr="00DC4165">
        <w:rPr>
          <w:rFonts w:ascii="Arial" w:hAnsi="Arial" w:cs="Arial"/>
          <w:color w:val="00070A"/>
          <w:sz w:val="14"/>
          <w:szCs w:val="14"/>
        </w:rPr>
        <w:t xml:space="preserve"> quesiti </w:t>
      </w:r>
      <w:r w:rsidR="000E18D6">
        <w:rPr>
          <w:rFonts w:ascii="Arial" w:hAnsi="Arial" w:cs="Arial"/>
          <w:color w:val="00070A"/>
          <w:sz w:val="14"/>
          <w:szCs w:val="14"/>
        </w:rPr>
        <w:t>specifici</w:t>
      </w:r>
      <w:r w:rsidRPr="00DC4165">
        <w:rPr>
          <w:rFonts w:ascii="Arial" w:hAnsi="Arial" w:cs="Arial"/>
          <w:color w:val="00070A"/>
          <w:sz w:val="14"/>
          <w:szCs w:val="14"/>
        </w:rPr>
        <w:t xml:space="preserve"> </w:t>
      </w:r>
      <w:r w:rsidR="000E18D6">
        <w:rPr>
          <w:rFonts w:ascii="Arial" w:hAnsi="Arial" w:cs="Arial"/>
          <w:color w:val="00070A"/>
          <w:sz w:val="14"/>
          <w:szCs w:val="14"/>
        </w:rPr>
        <w:t xml:space="preserve">circa </w:t>
      </w:r>
      <w:r w:rsidRPr="00DC4165">
        <w:rPr>
          <w:rFonts w:ascii="Arial" w:hAnsi="Arial" w:cs="Arial"/>
          <w:color w:val="00070A"/>
          <w:sz w:val="14"/>
          <w:szCs w:val="14"/>
        </w:rPr>
        <w:t>l’impatto del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COVID-19 </w:t>
      </w:r>
      <w:r w:rsidRPr="00DC4165">
        <w:rPr>
          <w:rFonts w:ascii="Arial" w:hAnsi="Arial" w:cs="Arial"/>
          <w:color w:val="00070A"/>
          <w:sz w:val="14"/>
          <w:szCs w:val="14"/>
        </w:rPr>
        <w:t>sul</w:t>
      </w:r>
      <w:r w:rsidR="000E18D6">
        <w:rPr>
          <w:rFonts w:ascii="Arial" w:hAnsi="Arial" w:cs="Arial"/>
          <w:color w:val="00070A"/>
          <w:sz w:val="14"/>
          <w:szCs w:val="14"/>
        </w:rPr>
        <w:t>l’attività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. </w:t>
      </w:r>
      <w:r w:rsidRPr="00DC4165">
        <w:rPr>
          <w:rFonts w:ascii="Arial" w:hAnsi="Arial" w:cs="Arial"/>
          <w:color w:val="00070A"/>
          <w:sz w:val="14"/>
          <w:szCs w:val="14"/>
        </w:rPr>
        <w:t>Questi dati rivelano che una minoranza contenuta</w:t>
      </w:r>
      <w:r w:rsidR="0007475C">
        <w:rPr>
          <w:rFonts w:ascii="Arial" w:hAnsi="Arial" w:cs="Arial"/>
          <w:color w:val="00070A"/>
          <w:sz w:val="14"/>
          <w:szCs w:val="14"/>
        </w:rPr>
        <w:t xml:space="preserve"> di aziende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(</w:t>
      </w:r>
      <w:r w:rsidRPr="00DC4165">
        <w:rPr>
          <w:rFonts w:ascii="Arial" w:hAnsi="Arial" w:cs="Arial"/>
          <w:color w:val="00070A"/>
          <w:sz w:val="14"/>
          <w:szCs w:val="14"/>
        </w:rPr>
        <w:t>il 22%) ri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>port</w:t>
      </w:r>
      <w:r w:rsidRPr="00DC4165">
        <w:rPr>
          <w:rFonts w:ascii="Arial" w:hAnsi="Arial" w:cs="Arial"/>
          <w:color w:val="00070A"/>
          <w:sz w:val="14"/>
          <w:szCs w:val="14"/>
        </w:rPr>
        <w:t>a un declino netto nei livelli di attività per via di: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(a)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assenza di prodotti da</w:t>
      </w:r>
      <w:r w:rsidR="00233653" w:rsidRPr="00233653">
        <w:rPr>
          <w:rFonts w:ascii="Arial" w:hAnsi="Arial" w:cs="Arial"/>
          <w:color w:val="00070A"/>
          <w:sz w:val="14"/>
          <w:szCs w:val="14"/>
        </w:rPr>
        <w:t xml:space="preserve">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distribuire o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(b) c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hiusura per motivi di sicurezza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–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situazioni probabilmente di natura transitoria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.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Per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contrast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o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,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un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a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vasta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minor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anza</w:t>
      </w:r>
      <w:r w:rsidR="0007475C">
        <w:rPr>
          <w:rFonts w:ascii="Arial" w:hAnsi="Arial" w:cs="Arial"/>
          <w:color w:val="00070A"/>
          <w:sz w:val="14"/>
          <w:szCs w:val="14"/>
        </w:rPr>
        <w:t xml:space="preserve"> di aziende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(38%)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segnala di non aver riscontrato cambiamenti o di aver avuto un aumento di attività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.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I rimanenti intervistati</w:t>
      </w:r>
      <w:r w:rsidR="00315DBB" w:rsidRPr="00DC4165">
        <w:rPr>
          <w:rFonts w:ascii="Arial" w:hAnsi="Arial" w:cs="Arial"/>
          <w:color w:val="00070A"/>
          <w:sz w:val="14"/>
          <w:szCs w:val="14"/>
        </w:rPr>
        <w:t xml:space="preserve"> </w:t>
      </w:r>
      <w:r w:rsidR="00DC4165" w:rsidRPr="00DC4165">
        <w:rPr>
          <w:rFonts w:ascii="Arial" w:hAnsi="Arial" w:cs="Arial"/>
          <w:color w:val="00070A"/>
          <w:sz w:val="14"/>
          <w:szCs w:val="14"/>
        </w:rPr>
        <w:t>segnalano un moderato rallentamento e stanno assumendo misure precauzionali</w:t>
      </w:r>
      <w:r w:rsidR="00315DBB" w:rsidRPr="00DC4165">
        <w:rPr>
          <w:rFonts w:ascii="Arial" w:hAnsi="Arial" w:cs="Arial"/>
          <w:color w:val="00070A"/>
          <w:sz w:val="16"/>
          <w:szCs w:val="16"/>
        </w:rPr>
        <w:t>.</w:t>
      </w:r>
    </w:p>
    <w:p w14:paraId="12734713" w14:textId="77777777" w:rsidR="006E0E46" w:rsidRPr="00DC4165" w:rsidRDefault="00315DB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DC4165">
        <w:rPr>
          <w:rFonts w:ascii="Times New Roman" w:hAnsi="Times New Roman" w:cs="Times New Roman"/>
          <w:sz w:val="24"/>
          <w:szCs w:val="24"/>
        </w:rPr>
        <w:br w:type="column"/>
      </w:r>
    </w:p>
    <w:p w14:paraId="6B7A61A4" w14:textId="77777777" w:rsidR="006E0E46" w:rsidRPr="00BC11DB" w:rsidRDefault="00113D9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BC11DB">
        <w:rPr>
          <w:rFonts w:ascii="Arial" w:hAnsi="Arial" w:cs="Arial"/>
          <w:b/>
          <w:bCs/>
          <w:color w:val="03894D"/>
          <w:sz w:val="16"/>
          <w:szCs w:val="16"/>
        </w:rPr>
        <w:t>Presentazione dell’</w:t>
      </w:r>
      <w:r w:rsidR="00315DBB" w:rsidRPr="00BC11DB">
        <w:rPr>
          <w:rFonts w:ascii="Arial" w:hAnsi="Arial" w:cs="Arial"/>
          <w:b/>
          <w:bCs/>
          <w:color w:val="03894D"/>
          <w:sz w:val="16"/>
          <w:szCs w:val="16"/>
        </w:rPr>
        <w:t>Industrial Business Indicator</w:t>
      </w:r>
      <w:r w:rsidR="00315DBB" w:rsidRPr="00BC11DB">
        <w:rPr>
          <w:rFonts w:ascii="Arial" w:hAnsi="Arial" w:cs="Arial"/>
          <w:b/>
          <w:bCs/>
          <w:color w:val="03894D"/>
          <w:sz w:val="18"/>
          <w:szCs w:val="18"/>
          <w:vertAlign w:val="superscript"/>
        </w:rPr>
        <w:t>TM</w:t>
      </w:r>
    </w:p>
    <w:p w14:paraId="5100C431" w14:textId="77777777" w:rsidR="006E0E46" w:rsidRPr="00BC11DB" w:rsidRDefault="00544E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0E4418" wp14:editId="1757139B">
                <wp:simplePos x="0" y="0"/>
                <wp:positionH relativeFrom="column">
                  <wp:posOffset>415290</wp:posOffset>
                </wp:positionH>
                <wp:positionV relativeFrom="paragraph">
                  <wp:posOffset>-941070</wp:posOffset>
                </wp:positionV>
                <wp:extent cx="2220595" cy="8128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280"/>
                        </a:xfrm>
                        <a:prstGeom prst="rect">
                          <a:avLst/>
                        </a:prstGeom>
                        <a:solidFill>
                          <a:srgbClr val="87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8A88" id="Rectangle 6" o:spid="_x0000_s1026" style="position:absolute;margin-left:32.7pt;margin-top:-74.1pt;width:174.85pt;height: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" o:allowincell="f" fillcolor="#87c62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97CE58" wp14:editId="14D3BFD1">
                <wp:simplePos x="0" y="0"/>
                <wp:positionH relativeFrom="column">
                  <wp:posOffset>2635885</wp:posOffset>
                </wp:positionH>
                <wp:positionV relativeFrom="paragraph">
                  <wp:posOffset>-941070</wp:posOffset>
                </wp:positionV>
                <wp:extent cx="1110615" cy="812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81280"/>
                        </a:xfrm>
                        <a:prstGeom prst="rect">
                          <a:avLst/>
                        </a:prstGeom>
                        <a:solidFill>
                          <a:srgbClr val="BFE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835E" id="Rectangle 7" o:spid="_x0000_s1026" style="position:absolute;margin-left:207.55pt;margin-top:-74.1pt;width:87.45pt;height: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" o:allowincell="f" fillcolor="#bfe01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727119" wp14:editId="33699118">
                <wp:simplePos x="0" y="0"/>
                <wp:positionH relativeFrom="column">
                  <wp:posOffset>5715</wp:posOffset>
                </wp:positionH>
                <wp:positionV relativeFrom="paragraph">
                  <wp:posOffset>-280670</wp:posOffset>
                </wp:positionV>
                <wp:extent cx="3285490" cy="143827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1438275"/>
                        </a:xfrm>
                        <a:prstGeom prst="rect">
                          <a:avLst/>
                        </a:prstGeom>
                        <a:solidFill>
                          <a:srgbClr val="F2F3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E17A" id="Rectangle 8" o:spid="_x0000_s1026" style="position:absolute;margin-left:.45pt;margin-top:-22.1pt;width:258.7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" o:allowincell="f" fillcolor="#f2f3f1" stroked="f"/>
            </w:pict>
          </mc:Fallback>
        </mc:AlternateContent>
      </w:r>
    </w:p>
    <w:p w14:paraId="25737022" w14:textId="77777777" w:rsidR="006E0E46" w:rsidRPr="00113D9D" w:rsidRDefault="00113D9D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80" w:right="420"/>
        <w:rPr>
          <w:rFonts w:ascii="Times New Roman" w:hAnsi="Times New Roman" w:cs="Times New Roman"/>
          <w:sz w:val="14"/>
          <w:szCs w:val="14"/>
        </w:rPr>
      </w:pPr>
      <w:r w:rsidRPr="00113D9D">
        <w:rPr>
          <w:rFonts w:ascii="Arial" w:hAnsi="Arial" w:cs="Arial"/>
          <w:color w:val="00070A"/>
          <w:sz w:val="14"/>
          <w:szCs w:val="14"/>
        </w:rPr>
        <w:t xml:space="preserve">Questo strumento proprietario, un’indagine mensile </w:t>
      </w:r>
      <w:r w:rsidR="00A46E4F">
        <w:rPr>
          <w:rFonts w:ascii="Arial" w:hAnsi="Arial" w:cs="Arial"/>
          <w:color w:val="00070A"/>
          <w:sz w:val="14"/>
          <w:szCs w:val="14"/>
        </w:rPr>
        <w:t>sui</w:t>
      </w:r>
      <w:r w:rsidRPr="00113D9D">
        <w:rPr>
          <w:rFonts w:ascii="Arial" w:hAnsi="Arial" w:cs="Arial"/>
          <w:color w:val="00070A"/>
          <w:sz w:val="14"/>
          <w:szCs w:val="14"/>
        </w:rPr>
        <w:t xml:space="preserve"> nostri clienti statunitensi, è stato adottato da Prologis nel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 xml:space="preserve"> 2007. </w:t>
      </w:r>
      <w:r w:rsidRPr="00113D9D">
        <w:rPr>
          <w:rFonts w:ascii="Arial" w:hAnsi="Arial" w:cs="Arial"/>
          <w:color w:val="00070A"/>
          <w:sz w:val="14"/>
          <w:szCs w:val="14"/>
        </w:rPr>
        <w:t>Confrontiamo i livelli di attività e usiamo quei dati per valutare l’utilizzo da parte del settore industriale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 xml:space="preserve"> (</w:t>
      </w:r>
      <w:r w:rsidRPr="00113D9D">
        <w:rPr>
          <w:rFonts w:ascii="Arial" w:hAnsi="Arial" w:cs="Arial"/>
          <w:color w:val="00070A"/>
          <w:sz w:val="14"/>
          <w:szCs w:val="14"/>
        </w:rPr>
        <w:t>rispetto al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 xml:space="preserve"> 100%). </w:t>
      </w:r>
      <w:r w:rsidRPr="00641855">
        <w:rPr>
          <w:rFonts w:ascii="Arial" w:hAnsi="Arial" w:cs="Arial"/>
          <w:color w:val="00070A"/>
          <w:sz w:val="14"/>
          <w:szCs w:val="14"/>
        </w:rPr>
        <w:t>L’indice di attività è il nostro valore principale</w:t>
      </w:r>
      <w:r w:rsidR="00315DBB" w:rsidRPr="00641855">
        <w:rPr>
          <w:rFonts w:ascii="Arial" w:hAnsi="Arial" w:cs="Arial"/>
          <w:color w:val="00070A"/>
          <w:sz w:val="14"/>
          <w:szCs w:val="14"/>
        </w:rPr>
        <w:t xml:space="preserve">. </w:t>
      </w:r>
      <w:r w:rsidRPr="00113D9D">
        <w:rPr>
          <w:rFonts w:ascii="Arial" w:hAnsi="Arial" w:cs="Arial"/>
          <w:color w:val="00070A"/>
          <w:sz w:val="14"/>
          <w:szCs w:val="14"/>
        </w:rPr>
        <w:t>Dal momento che si tratta di un indice di diffusione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 xml:space="preserve">, </w:t>
      </w:r>
      <w:r w:rsidRPr="00113D9D">
        <w:rPr>
          <w:rFonts w:ascii="Arial" w:hAnsi="Arial" w:cs="Arial"/>
          <w:color w:val="00070A"/>
          <w:sz w:val="14"/>
          <w:szCs w:val="14"/>
        </w:rPr>
        <w:t>è fissato a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 xml:space="preserve"> 50,</w:t>
      </w:r>
      <w:r w:rsidRPr="00113D9D">
        <w:rPr>
          <w:rFonts w:ascii="Arial" w:hAnsi="Arial" w:cs="Arial"/>
          <w:color w:val="00070A"/>
          <w:sz w:val="14"/>
          <w:szCs w:val="14"/>
        </w:rPr>
        <w:t xml:space="preserve"> valore a cui si aggiunge la percentuale dei clienti che riportano un’attività maggiore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 xml:space="preserve"> </w:t>
      </w:r>
      <w:r w:rsidRPr="00113D9D">
        <w:rPr>
          <w:rFonts w:ascii="Arial" w:hAnsi="Arial" w:cs="Arial"/>
          <w:color w:val="00070A"/>
          <w:sz w:val="14"/>
          <w:szCs w:val="14"/>
        </w:rPr>
        <w:t>e si sottrae quella dei clienti che indicano un’attività minore</w:t>
      </w:r>
      <w:r w:rsidR="00315DBB" w:rsidRPr="00113D9D">
        <w:rPr>
          <w:rFonts w:ascii="Arial" w:hAnsi="Arial" w:cs="Arial"/>
          <w:color w:val="00070A"/>
          <w:sz w:val="14"/>
          <w:szCs w:val="14"/>
        </w:rPr>
        <w:t>.</w:t>
      </w:r>
    </w:p>
    <w:p w14:paraId="58A18425" w14:textId="77777777" w:rsidR="006E0E46" w:rsidRPr="00113D9D" w:rsidRDefault="00544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3F0045B" wp14:editId="59E41191">
            <wp:simplePos x="0" y="0"/>
            <wp:positionH relativeFrom="column">
              <wp:posOffset>-2540</wp:posOffset>
            </wp:positionH>
            <wp:positionV relativeFrom="paragraph">
              <wp:posOffset>320040</wp:posOffset>
            </wp:positionV>
            <wp:extent cx="3295650" cy="11430"/>
            <wp:effectExtent l="0" t="0" r="0" b="762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75755" w14:textId="77777777" w:rsidR="006E0E46" w:rsidRPr="00113D9D" w:rsidRDefault="006E0E4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0"/>
        <w:gridCol w:w="740"/>
        <w:gridCol w:w="1020"/>
        <w:gridCol w:w="400"/>
        <w:gridCol w:w="320"/>
        <w:gridCol w:w="300"/>
        <w:gridCol w:w="780"/>
      </w:tblGrid>
      <w:tr w:rsidR="006E0E46" w14:paraId="0BA1A8A1" w14:textId="77777777" w:rsidTr="00DC4165">
        <w:trPr>
          <w:trHeight w:val="1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E3430" w14:textId="77777777" w:rsidR="006E0E46" w:rsidRDefault="00A7001A" w:rsidP="00DC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95B"/>
                <w:sz w:val="16"/>
                <w:szCs w:val="16"/>
              </w:rPr>
              <w:t>Allegato</w:t>
            </w:r>
            <w:r w:rsidR="00DC4165">
              <w:rPr>
                <w:rFonts w:ascii="Arial" w:hAnsi="Arial" w:cs="Arial"/>
                <w:color w:val="58595B"/>
                <w:sz w:val="16"/>
                <w:szCs w:val="16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0D40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14D0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D2AC1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E1AFD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0C76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0FFAE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D96DF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E46" w14:paraId="70E80433" w14:textId="77777777" w:rsidTr="00DC4165">
        <w:trPr>
          <w:trHeight w:val="230"/>
        </w:trPr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E421" w14:textId="77777777" w:rsidR="006E0E46" w:rsidRDefault="00DC4165" w:rsidP="00DC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16"/>
                <w:szCs w:val="16"/>
              </w:rPr>
              <w:t>INDICE DI ATTIVIT</w:t>
            </w:r>
            <w:r w:rsidRPr="00DC4165">
              <w:rPr>
                <w:rFonts w:ascii="Arial" w:hAnsi="Arial" w:cs="Arial"/>
                <w:b/>
                <w:bCs/>
                <w:color w:val="58595B"/>
                <w:sz w:val="16"/>
                <w:szCs w:val="16"/>
              </w:rPr>
              <w:t>À</w:t>
            </w:r>
            <w:r>
              <w:rPr>
                <w:rFonts w:ascii="Arial" w:hAnsi="Arial" w:cs="Arial"/>
                <w:b/>
                <w:bCs/>
                <w:color w:val="58595B"/>
                <w:sz w:val="16"/>
                <w:szCs w:val="16"/>
              </w:rPr>
              <w:t xml:space="preserve"> </w:t>
            </w:r>
            <w:r w:rsidR="00315DBB">
              <w:rPr>
                <w:rFonts w:ascii="Arial" w:hAnsi="Arial" w:cs="Arial"/>
                <w:b/>
                <w:bCs/>
                <w:color w:val="58595B"/>
                <w:sz w:val="16"/>
                <w:szCs w:val="16"/>
              </w:rPr>
              <w:t xml:space="preserve">IBI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B64E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8B2E4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3A586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F792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797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E46" w14:paraId="2F157263" w14:textId="77777777" w:rsidTr="00DC4165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124A" w14:textId="77777777" w:rsidR="006E0E46" w:rsidRDefault="00DC4165" w:rsidP="00DC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5">
              <w:rPr>
                <w:rFonts w:ascii="Arial" w:hAnsi="Arial" w:cs="Arial"/>
                <w:color w:val="58595B"/>
                <w:sz w:val="16"/>
                <w:szCs w:val="16"/>
              </w:rPr>
              <w:t>Indice 50 = neutro</w:t>
            </w:r>
            <w:r>
              <w:rPr>
                <w:rFonts w:ascii="Arial" w:hAnsi="Arial" w:cs="Arial"/>
                <w:color w:val="58595B"/>
                <w:sz w:val="16"/>
                <w:szCs w:val="16"/>
              </w:rPr>
              <w:t xml:space="preserve">, corretto periodicamente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5ACD" w14:textId="77777777" w:rsidR="006E0E46" w:rsidRPr="00DC4165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color w:val="58595B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053F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247B4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5B2D5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A8B8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81834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E46" w14:paraId="01067962" w14:textId="77777777" w:rsidTr="00DC4165">
        <w:trPr>
          <w:trHeight w:val="2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FE3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2F51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1ADD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6202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7AA16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F325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B485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499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6" w14:paraId="4FC37F2E" w14:textId="77777777" w:rsidTr="00DC4165">
        <w:trPr>
          <w:trHeight w:val="4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B4F62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157F0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88C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E88D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5F88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DD6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12C3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81D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6" w14:paraId="5DDB4001" w14:textId="77777777" w:rsidTr="00DC4165">
        <w:trPr>
          <w:trHeight w:val="4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F2A3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126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0CA7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3997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FDF2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E735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C23B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3371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6" w14:paraId="256A6238" w14:textId="77777777" w:rsidTr="00DC4165">
        <w:trPr>
          <w:trHeight w:val="4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4AEB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EA12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8011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E99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8F2E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BF4C4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E36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615AD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6" w14:paraId="5CC7D5A5" w14:textId="77777777" w:rsidTr="00DC4165">
        <w:trPr>
          <w:trHeight w:val="4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C60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B40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FE33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5B72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1EEC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11CE6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E833D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9347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6" w14:paraId="5DD8FCA1" w14:textId="77777777" w:rsidTr="00DC4165">
        <w:trPr>
          <w:trHeight w:val="1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0663" w14:textId="77777777" w:rsidR="006E0E46" w:rsidRDefault="00222693" w:rsidP="0022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2C0EB" wp14:editId="3C2FB7A9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70485</wp:posOffset>
                      </wp:positionV>
                      <wp:extent cx="3752850" cy="211455"/>
                      <wp:effectExtent l="0" t="0" r="0" b="0"/>
                      <wp:wrapNone/>
                      <wp:docPr id="18" name="Casella di tes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171CA" w14:textId="77777777" w:rsidR="00222693" w:rsidRPr="00222693" w:rsidRDefault="00222693" w:rsidP="0022269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58595B"/>
                                      <w:sz w:val="16"/>
                                      <w:szCs w:val="16"/>
                                    </w:rPr>
                                  </w:pPr>
                                  <w:r w:rsidRPr="00222693">
                                    <w:rPr>
                                      <w:rFonts w:ascii="Arial" w:hAnsi="Arial" w:cs="Arial"/>
                                      <w:color w:val="58595B"/>
                                      <w:sz w:val="16"/>
                                      <w:szCs w:val="16"/>
                                    </w:rPr>
                                    <w:t>2007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6"/>
                                      <w:szCs w:val="16"/>
                                    </w:rPr>
                                    <w:t xml:space="preserve"> 2008 2009 2010 2011 2012 2013 2014 2015 2016 2017 2018 2019 2020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C0EB" id="Casella di testo 18" o:spid="_x0000_s1027" type="#_x0000_t202" style="position:absolute;margin-left:-8.65pt;margin-top:5.55pt;width:295.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" fillcolor="white [3201]" stroked="f" strokeweight=".5pt">
                      <v:textbox>
                        <w:txbxContent>
                          <w:p w14:paraId="354171CA" w14:textId="77777777" w:rsidR="00222693" w:rsidRPr="00222693" w:rsidRDefault="00222693" w:rsidP="002226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>2007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6"/>
                                <w:szCs w:val="16"/>
                              </w:rPr>
                              <w:t xml:space="preserve"> 2008 2009 2010 2011 2012 2013 2014 2015 2016 2017 2018 2019 2020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EFEF" w14:textId="77777777" w:rsidR="006E0E46" w:rsidRDefault="006E0E46" w:rsidP="0022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9A4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C307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BB95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2D60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5AB98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4B964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6" w14:paraId="27E613AF" w14:textId="77777777" w:rsidTr="00DC416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09B61" w14:textId="77777777" w:rsidR="006E0E46" w:rsidRDefault="0022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A5A264" wp14:editId="2653A18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40640</wp:posOffset>
                      </wp:positionV>
                      <wp:extent cx="2032000" cy="247650"/>
                      <wp:effectExtent l="0" t="0" r="6350" b="0"/>
                      <wp:wrapNone/>
                      <wp:docPr id="22" name="Casella di tes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85861" w14:textId="77777777" w:rsidR="00222693" w:rsidRPr="00222693" w:rsidRDefault="00222693" w:rsidP="0022269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58595B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4"/>
                                      <w:szCs w:val="14"/>
                                    </w:rPr>
                                    <w:t>Attività IBI – media variazioni trimestrali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A264" id="Casella di testo 22" o:spid="_x0000_s1028" type="#_x0000_t202" style="position:absolute;margin-left:131.5pt;margin-top:3.2pt;width:160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" fillcolor="white [3201]" stroked="f" strokeweight=".5pt">
                      <v:textbox>
                        <w:txbxContent>
                          <w:p w14:paraId="50285861" w14:textId="77777777" w:rsidR="00222693" w:rsidRPr="00222693" w:rsidRDefault="00222693" w:rsidP="002226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Attività IBI – media variazioni trimestrali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69AC82" wp14:editId="7E0BF4F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46990</wp:posOffset>
                      </wp:positionV>
                      <wp:extent cx="793750" cy="247650"/>
                      <wp:effectExtent l="0" t="0" r="6350" b="0"/>
                      <wp:wrapNone/>
                      <wp:docPr id="21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8A0B6" w14:textId="77777777" w:rsidR="00222693" w:rsidRPr="00222693" w:rsidRDefault="00222693" w:rsidP="0022269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58595B"/>
                                      <w:sz w:val="14"/>
                                      <w:szCs w:val="14"/>
                                    </w:rPr>
                                  </w:pPr>
                                  <w:r w:rsidRPr="00222693">
                                    <w:rPr>
                                      <w:rFonts w:ascii="Arial" w:hAnsi="Arial" w:cs="Arial"/>
                                      <w:color w:val="58595B"/>
                                      <w:sz w:val="14"/>
                                      <w:szCs w:val="14"/>
                                    </w:rPr>
                                    <w:t>Attività IBI - 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9AC82" id="Casella di testo 21" o:spid="_x0000_s1029" type="#_x0000_t202" style="position:absolute;margin-left:48pt;margin-top:3.7pt;width:62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dhkwIAAJoFAAAOAAAAZHJzL2Uyb0RvYy54bWysVE1v2zAMvQ/YfxB0X52ka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" fillcolor="white [3201]" stroked="f" strokeweight=".5pt">
                      <v:textbox>
                        <w:txbxContent>
                          <w:p w14:paraId="6548A0B6" w14:textId="77777777" w:rsidR="00222693" w:rsidRPr="00222693" w:rsidRDefault="00222693" w:rsidP="002226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</w:pPr>
                            <w:r w:rsidRPr="00222693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Attività IBI - CP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5D1D8" w14:textId="77777777" w:rsidR="006E0E46" w:rsidRDefault="006E0E46" w:rsidP="00DC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441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1843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2C0A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85159" w14:textId="77777777" w:rsidR="006E0E46" w:rsidRDefault="006E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5BBBF" w14:textId="77777777" w:rsidR="006E0E46" w:rsidRDefault="0031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3DF8" w14:textId="77777777" w:rsidR="006E0E46" w:rsidRDefault="0031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erage</w:t>
            </w:r>
          </w:p>
        </w:tc>
      </w:tr>
    </w:tbl>
    <w:p w14:paraId="408DEA14" w14:textId="77777777" w:rsidR="006E0E46" w:rsidRDefault="00544E7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2BC12D0D" wp14:editId="2CEA21AB">
            <wp:simplePos x="0" y="0"/>
            <wp:positionH relativeFrom="column">
              <wp:posOffset>-2540</wp:posOffset>
            </wp:positionH>
            <wp:positionV relativeFrom="paragraph">
              <wp:posOffset>170815</wp:posOffset>
            </wp:positionV>
            <wp:extent cx="3295650" cy="12700"/>
            <wp:effectExtent l="0" t="0" r="0" b="635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2D1A5DB6" wp14:editId="6789D89F">
            <wp:simplePos x="0" y="0"/>
            <wp:positionH relativeFrom="column">
              <wp:posOffset>306705</wp:posOffset>
            </wp:positionH>
            <wp:positionV relativeFrom="paragraph">
              <wp:posOffset>-64135</wp:posOffset>
            </wp:positionV>
            <wp:extent cx="269240" cy="254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2E482CDF" wp14:editId="21EE2A13">
            <wp:simplePos x="0" y="0"/>
            <wp:positionH relativeFrom="column">
              <wp:posOffset>1405890</wp:posOffset>
            </wp:positionH>
            <wp:positionV relativeFrom="paragraph">
              <wp:posOffset>-64135</wp:posOffset>
            </wp:positionV>
            <wp:extent cx="269240" cy="2540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48D0E42F" wp14:editId="10CEAB48">
            <wp:simplePos x="0" y="0"/>
            <wp:positionH relativeFrom="column">
              <wp:posOffset>200025</wp:posOffset>
            </wp:positionH>
            <wp:positionV relativeFrom="paragraph">
              <wp:posOffset>-1605915</wp:posOffset>
            </wp:positionV>
            <wp:extent cx="3034030" cy="1308100"/>
            <wp:effectExtent l="0" t="0" r="0" b="635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9E260" w14:textId="77777777" w:rsidR="006E0E46" w:rsidRPr="00113D9D" w:rsidRDefault="00113D9D">
      <w:pPr>
        <w:widowControl w:val="0"/>
        <w:tabs>
          <w:tab w:val="num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58595B"/>
          <w:sz w:val="12"/>
          <w:szCs w:val="12"/>
        </w:rPr>
        <w:t>Fonte</w:t>
      </w:r>
      <w:r w:rsidR="00315DBB">
        <w:rPr>
          <w:rFonts w:ascii="Times New Roman" w:hAnsi="Times New Roman" w:cs="Times New Roman"/>
          <w:sz w:val="24"/>
          <w:szCs w:val="24"/>
        </w:rPr>
        <w:tab/>
      </w:r>
      <w:r w:rsidR="00315DBB" w:rsidRPr="00113D9D">
        <w:rPr>
          <w:rFonts w:ascii="Arial" w:hAnsi="Arial" w:cs="Arial"/>
          <w:color w:val="58595B"/>
          <w:sz w:val="12"/>
          <w:szCs w:val="12"/>
          <w:lang w:val="en-US"/>
        </w:rPr>
        <w:t>Prologis Research</w:t>
      </w:r>
    </w:p>
    <w:p w14:paraId="564E3FEF" w14:textId="77777777" w:rsidR="00E80968" w:rsidRDefault="00E80968" w:rsidP="004A5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  <w:lang w:val="en-US"/>
        </w:rPr>
      </w:pPr>
    </w:p>
    <w:p w14:paraId="12F7A378" w14:textId="77777777" w:rsidR="006E0E46" w:rsidRPr="00712438" w:rsidRDefault="00113D9D" w:rsidP="004A5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 w:cs="Times New Roman"/>
          <w:sz w:val="14"/>
          <w:szCs w:val="14"/>
        </w:rPr>
      </w:pPr>
      <w:r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Come </w:t>
      </w:r>
      <w:r w:rsidR="00BC11DB">
        <w:rPr>
          <w:rFonts w:ascii="Arial" w:hAnsi="Arial" w:cs="Arial"/>
          <w:b/>
          <w:bCs/>
          <w:color w:val="00070A"/>
          <w:sz w:val="14"/>
          <w:szCs w:val="14"/>
        </w:rPr>
        <w:t>evidenziato nell’ultimo aggiornamento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, 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>i nuovi motori di crescita</w:t>
      </w:r>
      <w:r w:rsidR="0066228E">
        <w:rPr>
          <w:rFonts w:ascii="Arial" w:hAnsi="Arial" w:cs="Arial"/>
          <w:b/>
          <w:bCs/>
          <w:color w:val="00070A"/>
          <w:sz w:val="14"/>
          <w:szCs w:val="14"/>
        </w:rPr>
        <w:t xml:space="preserve"> strutturale,</w:t>
      </w:r>
      <w:r w:rsidR="00A7001A">
        <w:rPr>
          <w:rFonts w:ascii="Arial" w:hAnsi="Arial" w:cs="Arial"/>
          <w:b/>
          <w:bCs/>
          <w:color w:val="00070A"/>
          <w:sz w:val="14"/>
          <w:szCs w:val="14"/>
        </w:rPr>
        <w:t xml:space="preserve"> volti a promuovere un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</w:t>
      </w:r>
      <w:r w:rsidR="00804021">
        <w:rPr>
          <w:rFonts w:ascii="Arial" w:hAnsi="Arial" w:cs="Arial"/>
          <w:b/>
          <w:bCs/>
          <w:color w:val="00070A"/>
          <w:sz w:val="14"/>
          <w:szCs w:val="14"/>
        </w:rPr>
        <w:t>aumento dei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livelli d</w:t>
      </w:r>
      <w:r w:rsidR="00804021">
        <w:rPr>
          <w:rFonts w:ascii="Arial" w:hAnsi="Arial" w:cs="Arial"/>
          <w:b/>
          <w:bCs/>
          <w:color w:val="00070A"/>
          <w:sz w:val="14"/>
          <w:szCs w:val="14"/>
        </w:rPr>
        <w:t>i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scorte e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</w:t>
      </w:r>
      <w:r w:rsidR="00A7001A">
        <w:rPr>
          <w:rFonts w:ascii="Arial" w:hAnsi="Arial" w:cs="Arial"/>
          <w:b/>
          <w:bCs/>
          <w:color w:val="00070A"/>
          <w:sz w:val="14"/>
          <w:szCs w:val="14"/>
        </w:rPr>
        <w:t xml:space="preserve">una 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>riacceleraz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>ion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>e delle attività di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e-commerce</w:t>
      </w:r>
      <w:r w:rsidR="0066228E">
        <w:rPr>
          <w:rFonts w:ascii="Arial" w:hAnsi="Arial" w:cs="Arial"/>
          <w:b/>
          <w:bCs/>
          <w:color w:val="00070A"/>
          <w:sz w:val="14"/>
          <w:szCs w:val="14"/>
        </w:rPr>
        <w:t>,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>potrebbero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>abbinarsi a quattro fattori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 </w:t>
      </w:r>
      <w:r w:rsidR="00A04927" w:rsidRPr="00712438">
        <w:rPr>
          <w:rFonts w:ascii="Arial" w:hAnsi="Arial" w:cs="Arial"/>
          <w:b/>
          <w:bCs/>
          <w:color w:val="00070A"/>
          <w:sz w:val="14"/>
          <w:szCs w:val="14"/>
        </w:rPr>
        <w:t>per mitigare la fase discendente del settore logistico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>:</w:t>
      </w:r>
    </w:p>
    <w:p w14:paraId="4146FECC" w14:textId="77777777" w:rsidR="006E0E46" w:rsidRPr="00712438" w:rsidRDefault="006E0E4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14"/>
          <w:szCs w:val="14"/>
        </w:rPr>
      </w:pPr>
    </w:p>
    <w:p w14:paraId="5BA9A788" w14:textId="77777777" w:rsidR="006E0E46" w:rsidRPr="00712438" w:rsidRDefault="00A04927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1"/>
        <w:jc w:val="both"/>
        <w:rPr>
          <w:rFonts w:ascii="Arial" w:hAnsi="Arial" w:cs="Arial"/>
          <w:b/>
          <w:bCs/>
          <w:color w:val="03894D"/>
          <w:sz w:val="14"/>
          <w:szCs w:val="14"/>
        </w:rPr>
      </w:pPr>
      <w:r w:rsidRPr="00712438">
        <w:rPr>
          <w:rFonts w:ascii="Arial" w:hAnsi="Arial" w:cs="Arial"/>
          <w:color w:val="00070A"/>
          <w:sz w:val="14"/>
          <w:szCs w:val="14"/>
        </w:rPr>
        <w:t xml:space="preserve">un forte </w:t>
      </w:r>
      <w:r w:rsidR="00E80968">
        <w:rPr>
          <w:rFonts w:ascii="Arial" w:hAnsi="Arial" w:cs="Arial"/>
          <w:color w:val="00070A"/>
          <w:sz w:val="14"/>
          <w:szCs w:val="14"/>
        </w:rPr>
        <w:t>slancio iniziale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e </w:t>
      </w:r>
      <w:r w:rsidR="00E80968">
        <w:rPr>
          <w:rFonts w:ascii="Arial" w:hAnsi="Arial" w:cs="Arial"/>
          <w:color w:val="00070A"/>
          <w:sz w:val="14"/>
          <w:szCs w:val="14"/>
        </w:rPr>
        <w:t>scarsità</w:t>
      </w:r>
      <w:r w:rsidR="0066228E">
        <w:rPr>
          <w:rFonts w:ascii="Arial" w:hAnsi="Arial" w:cs="Arial"/>
          <w:color w:val="00070A"/>
          <w:sz w:val="14"/>
          <w:szCs w:val="14"/>
        </w:rPr>
        <w:t xml:space="preserve"> di immobili sfitti sul mercato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; </w:t>
      </w:r>
    </w:p>
    <w:p w14:paraId="168CFAEE" w14:textId="77777777" w:rsidR="006E0E46" w:rsidRPr="00712438" w:rsidRDefault="006E0E46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39832CDE" w14:textId="77777777" w:rsidR="006E0E46" w:rsidRPr="00712438" w:rsidRDefault="00A04927" w:rsidP="00A04927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00" w:lineRule="auto"/>
        <w:ind w:left="280" w:right="660" w:hanging="271"/>
        <w:jc w:val="both"/>
        <w:rPr>
          <w:rFonts w:ascii="Arial" w:hAnsi="Arial" w:cs="Arial"/>
          <w:color w:val="00070A"/>
          <w:sz w:val="14"/>
          <w:szCs w:val="14"/>
        </w:rPr>
      </w:pPr>
      <w:r w:rsidRPr="00712438">
        <w:rPr>
          <w:rFonts w:ascii="Arial" w:hAnsi="Arial" w:cs="Arial"/>
          <w:color w:val="00070A"/>
          <w:sz w:val="14"/>
          <w:szCs w:val="14"/>
        </w:rPr>
        <w:t>diversificazione d</w:t>
      </w:r>
      <w:r w:rsidR="00E80968">
        <w:rPr>
          <w:rFonts w:ascii="Arial" w:hAnsi="Arial" w:cs="Arial"/>
          <w:color w:val="00070A"/>
          <w:sz w:val="14"/>
          <w:szCs w:val="14"/>
        </w:rPr>
        <w:t>ella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domanda e crescita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</w:t>
      </w:r>
      <w:r w:rsidR="00A7001A" w:rsidRPr="00712438">
        <w:rPr>
          <w:rFonts w:ascii="Arial" w:hAnsi="Arial" w:cs="Arial"/>
          <w:color w:val="00070A"/>
          <w:sz w:val="14"/>
          <w:szCs w:val="14"/>
        </w:rPr>
        <w:t xml:space="preserve">in alcune categorie </w:t>
      </w:r>
      <w:r w:rsidR="000E18D6">
        <w:rPr>
          <w:rFonts w:ascii="Arial" w:hAnsi="Arial" w:cs="Arial"/>
          <w:color w:val="00070A"/>
          <w:sz w:val="14"/>
          <w:szCs w:val="14"/>
        </w:rPr>
        <w:t>indotte dal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COVID-19</w:t>
      </w:r>
      <w:r w:rsidR="00A7001A">
        <w:rPr>
          <w:rFonts w:ascii="Arial" w:hAnsi="Arial" w:cs="Arial"/>
          <w:color w:val="00070A"/>
          <w:sz w:val="14"/>
          <w:szCs w:val="14"/>
        </w:rPr>
        <w:t>,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</w:t>
      </w:r>
      <w:r w:rsidR="00A7001A">
        <w:rPr>
          <w:rFonts w:ascii="Arial" w:hAnsi="Arial" w:cs="Arial"/>
          <w:color w:val="00070A"/>
          <w:sz w:val="14"/>
          <w:szCs w:val="14"/>
        </w:rPr>
        <w:t>per esempio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l’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e-commerce, 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i prodotti alimentari e il </w:t>
      </w:r>
      <w:r w:rsidR="00804021">
        <w:rPr>
          <w:rFonts w:ascii="Arial" w:hAnsi="Arial" w:cs="Arial"/>
          <w:color w:val="00070A"/>
          <w:sz w:val="14"/>
          <w:szCs w:val="14"/>
        </w:rPr>
        <w:t>“fai da te”</w:t>
      </w:r>
      <w:r w:rsidR="00A7001A">
        <w:rPr>
          <w:rFonts w:ascii="Arial" w:hAnsi="Arial" w:cs="Arial"/>
          <w:color w:val="00070A"/>
          <w:sz w:val="14"/>
          <w:szCs w:val="14"/>
        </w:rPr>
        <w:t>,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nonostante la debolezza di altre categorie come il settore automobilistico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; </w:t>
      </w:r>
    </w:p>
    <w:p w14:paraId="785D0129" w14:textId="77777777" w:rsidR="006E0E46" w:rsidRPr="00712438" w:rsidRDefault="006E0E46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23026ACC" w14:textId="77777777" w:rsidR="006E0E46" w:rsidRPr="00712438" w:rsidRDefault="0066228E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1"/>
        <w:jc w:val="both"/>
        <w:rPr>
          <w:rFonts w:ascii="Arial" w:hAnsi="Arial" w:cs="Arial"/>
          <w:b/>
          <w:bCs/>
          <w:color w:val="03894D"/>
          <w:sz w:val="14"/>
          <w:szCs w:val="14"/>
        </w:rPr>
      </w:pPr>
      <w:r>
        <w:rPr>
          <w:rFonts w:ascii="Arial" w:hAnsi="Arial" w:cs="Arial"/>
          <w:color w:val="00070A"/>
          <w:sz w:val="14"/>
          <w:szCs w:val="14"/>
        </w:rPr>
        <w:t>il riassort</w:t>
      </w:r>
      <w:r w:rsidR="00A04927" w:rsidRPr="00712438">
        <w:rPr>
          <w:rFonts w:ascii="Arial" w:hAnsi="Arial" w:cs="Arial"/>
          <w:color w:val="00070A"/>
          <w:sz w:val="14"/>
          <w:szCs w:val="14"/>
        </w:rPr>
        <w:t>imento dell</w:t>
      </w:r>
      <w:r w:rsidR="00E80968">
        <w:rPr>
          <w:rFonts w:ascii="Arial" w:hAnsi="Arial" w:cs="Arial"/>
          <w:color w:val="00070A"/>
          <w:sz w:val="14"/>
          <w:szCs w:val="14"/>
        </w:rPr>
        <w:t xml:space="preserve">a fornitura </w:t>
      </w:r>
      <w:r w:rsidR="00A7001A">
        <w:rPr>
          <w:rFonts w:ascii="Arial" w:hAnsi="Arial" w:cs="Arial"/>
          <w:color w:val="00070A"/>
          <w:sz w:val="14"/>
          <w:szCs w:val="14"/>
        </w:rPr>
        <w:t>da</w:t>
      </w:r>
      <w:r w:rsidR="00A04927" w:rsidRPr="00712438">
        <w:rPr>
          <w:rFonts w:ascii="Arial" w:hAnsi="Arial" w:cs="Arial"/>
          <w:color w:val="00070A"/>
          <w:sz w:val="14"/>
          <w:szCs w:val="14"/>
        </w:rPr>
        <w:t>lla C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ina; </w:t>
      </w:r>
    </w:p>
    <w:p w14:paraId="2EC7D2FA" w14:textId="77777777" w:rsidR="006E0E46" w:rsidRPr="00712438" w:rsidRDefault="006E0E46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b/>
          <w:bCs/>
          <w:color w:val="03894D"/>
          <w:sz w:val="14"/>
          <w:szCs w:val="14"/>
        </w:rPr>
      </w:pPr>
    </w:p>
    <w:p w14:paraId="42F58382" w14:textId="77777777" w:rsidR="006E0E46" w:rsidRPr="00712438" w:rsidRDefault="0071243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1"/>
        <w:jc w:val="both"/>
        <w:rPr>
          <w:rFonts w:ascii="Arial" w:hAnsi="Arial" w:cs="Arial"/>
          <w:b/>
          <w:bCs/>
          <w:color w:val="03894D"/>
          <w:sz w:val="14"/>
          <w:szCs w:val="14"/>
        </w:rPr>
      </w:pPr>
      <w:r w:rsidRPr="00712438">
        <w:rPr>
          <w:rFonts w:ascii="Arial" w:hAnsi="Arial" w:cs="Arial"/>
          <w:color w:val="00070A"/>
          <w:sz w:val="14"/>
          <w:szCs w:val="14"/>
        </w:rPr>
        <w:t>un ritorno allo sviluppo per gradi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. </w:t>
      </w:r>
    </w:p>
    <w:p w14:paraId="5FC2DF07" w14:textId="77777777" w:rsidR="006E0E46" w:rsidRPr="00712438" w:rsidRDefault="006E0E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14"/>
          <w:szCs w:val="14"/>
        </w:rPr>
      </w:pPr>
    </w:p>
    <w:p w14:paraId="51F2F059" w14:textId="77777777" w:rsidR="006E0E46" w:rsidRDefault="00712438" w:rsidP="00E80968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20"/>
        <w:rPr>
          <w:rFonts w:ascii="Arial" w:hAnsi="Arial" w:cs="Arial"/>
          <w:color w:val="00070A"/>
          <w:sz w:val="14"/>
          <w:szCs w:val="14"/>
        </w:rPr>
      </w:pPr>
      <w:r w:rsidRPr="00712438">
        <w:rPr>
          <w:rFonts w:ascii="Arial" w:hAnsi="Arial" w:cs="Arial"/>
          <w:color w:val="00070A"/>
          <w:sz w:val="14"/>
          <w:szCs w:val="14"/>
        </w:rPr>
        <w:t>Questa settimana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, </w:t>
      </w:r>
      <w:r w:rsidRPr="00712438">
        <w:rPr>
          <w:rFonts w:ascii="Arial" w:hAnsi="Arial" w:cs="Arial"/>
          <w:color w:val="00070A"/>
          <w:sz w:val="14"/>
          <w:szCs w:val="14"/>
        </w:rPr>
        <w:t>i nostri dati indicano che le strutture continuano a funzionare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</w:t>
      </w:r>
      <w:r w:rsidRPr="00712438">
        <w:rPr>
          <w:rFonts w:ascii="Arial" w:hAnsi="Arial" w:cs="Arial"/>
          <w:color w:val="00070A"/>
          <w:sz w:val="14"/>
          <w:szCs w:val="14"/>
        </w:rPr>
        <w:t>con capacità limitata di supportare con flessibilità la crescita laddove necessario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. </w:t>
      </w:r>
      <w:r>
        <w:rPr>
          <w:rFonts w:ascii="Arial" w:hAnsi="Arial" w:cs="Arial"/>
          <w:color w:val="00070A"/>
          <w:sz w:val="14"/>
          <w:szCs w:val="14"/>
        </w:rPr>
        <w:t>I tassi di utilizzo rimangono a un valore elevato, l’84,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5%. 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Ci attendiamo che il breve periodo sia dominato da un’attività economica depressa e che ci sia una </w:t>
      </w:r>
      <w:r>
        <w:rPr>
          <w:rFonts w:ascii="Arial" w:hAnsi="Arial" w:cs="Arial"/>
          <w:color w:val="00070A"/>
          <w:sz w:val="14"/>
          <w:szCs w:val="14"/>
        </w:rPr>
        <w:t>limitata disponibilità di capitale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,</w:t>
      </w:r>
      <w:r>
        <w:rPr>
          <w:rFonts w:ascii="Arial" w:hAnsi="Arial" w:cs="Arial"/>
          <w:color w:val="00070A"/>
          <w:sz w:val="14"/>
          <w:szCs w:val="14"/>
        </w:rPr>
        <w:t xml:space="preserve"> soprattutto per le piccole e medie imprese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.</w:t>
      </w:r>
      <w:r>
        <w:rPr>
          <w:rFonts w:ascii="Arial" w:hAnsi="Arial" w:cs="Arial"/>
          <w:color w:val="00070A"/>
          <w:sz w:val="14"/>
          <w:szCs w:val="14"/>
        </w:rPr>
        <w:t xml:space="preserve"> Delle agevolazioni fiscali potranno dimostrarsi utili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. </w:t>
      </w:r>
      <w:r>
        <w:rPr>
          <w:rFonts w:ascii="Arial" w:hAnsi="Arial" w:cs="Arial"/>
          <w:color w:val="00070A"/>
          <w:sz w:val="14"/>
          <w:szCs w:val="14"/>
        </w:rPr>
        <w:t>La domanda di immobili per la logistica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,</w:t>
      </w:r>
      <w:r>
        <w:rPr>
          <w:rFonts w:ascii="Arial" w:hAnsi="Arial" w:cs="Arial"/>
          <w:color w:val="00070A"/>
          <w:sz w:val="14"/>
          <w:szCs w:val="14"/>
        </w:rPr>
        <w:t xml:space="preserve"> la crescita</w:t>
      </w:r>
      <w:r w:rsidR="0048386C">
        <w:rPr>
          <w:rFonts w:ascii="Arial" w:hAnsi="Arial" w:cs="Arial"/>
          <w:color w:val="00070A"/>
          <w:sz w:val="14"/>
          <w:szCs w:val="14"/>
        </w:rPr>
        <w:t xml:space="preserve"> del numero</w:t>
      </w:r>
      <w:r>
        <w:rPr>
          <w:rFonts w:ascii="Arial" w:hAnsi="Arial" w:cs="Arial"/>
          <w:color w:val="00070A"/>
          <w:sz w:val="14"/>
          <w:szCs w:val="14"/>
        </w:rPr>
        <w:t xml:space="preserve"> di strutture occupate e dei contratti di affitto sono </w:t>
      </w:r>
      <w:r w:rsidR="00E80968">
        <w:rPr>
          <w:rFonts w:ascii="Arial" w:hAnsi="Arial" w:cs="Arial"/>
          <w:color w:val="00070A"/>
          <w:sz w:val="14"/>
          <w:szCs w:val="14"/>
        </w:rPr>
        <w:t>tutti aspetti potenzialmente critici.</w:t>
      </w:r>
    </w:p>
    <w:p w14:paraId="6FFB7A3E" w14:textId="77777777" w:rsidR="00E80968" w:rsidRPr="00712438" w:rsidRDefault="00E80968" w:rsidP="00E80968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20"/>
        <w:rPr>
          <w:rFonts w:ascii="Times New Roman" w:hAnsi="Times New Roman" w:cs="Times New Roman"/>
          <w:sz w:val="14"/>
          <w:szCs w:val="14"/>
        </w:rPr>
      </w:pPr>
    </w:p>
    <w:p w14:paraId="1D8D9CA7" w14:textId="77777777" w:rsidR="006E0E46" w:rsidRPr="00712438" w:rsidRDefault="00712438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40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b/>
          <w:bCs/>
          <w:color w:val="00070A"/>
          <w:sz w:val="14"/>
          <w:szCs w:val="14"/>
        </w:rPr>
        <w:t>Nel lungo periodo il settore logistico è in una posizione favorevole</w:t>
      </w:r>
      <w:r w:rsidR="00315DBB" w:rsidRPr="00712438">
        <w:rPr>
          <w:rFonts w:ascii="Arial" w:hAnsi="Arial" w:cs="Arial"/>
          <w:b/>
          <w:bCs/>
          <w:color w:val="00070A"/>
          <w:sz w:val="14"/>
          <w:szCs w:val="14"/>
        </w:rPr>
        <w:t xml:space="preserve">. </w:t>
      </w:r>
      <w:r w:rsidRPr="00712438">
        <w:rPr>
          <w:rFonts w:ascii="Arial" w:hAnsi="Arial" w:cs="Arial"/>
          <w:bCs/>
          <w:color w:val="00070A"/>
          <w:sz w:val="14"/>
          <w:szCs w:val="14"/>
        </w:rPr>
        <w:t>Considerando tutti i tipi di proprietà immobiliari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, </w:t>
      </w:r>
      <w:r w:rsidR="0078067E">
        <w:rPr>
          <w:rFonts w:ascii="Arial" w:hAnsi="Arial" w:cs="Arial"/>
          <w:color w:val="00070A"/>
          <w:sz w:val="14"/>
          <w:szCs w:val="14"/>
        </w:rPr>
        <w:t>i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risultati dipenderanno da come </w:t>
      </w:r>
      <w:r>
        <w:rPr>
          <w:rFonts w:ascii="Arial" w:hAnsi="Arial" w:cs="Arial"/>
          <w:color w:val="00070A"/>
          <w:sz w:val="14"/>
          <w:szCs w:val="14"/>
        </w:rPr>
        <w:t xml:space="preserve">i 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clienti 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/ u</w:t>
      </w:r>
      <w:r w:rsidRPr="00712438">
        <w:rPr>
          <w:rFonts w:ascii="Arial" w:hAnsi="Arial" w:cs="Arial"/>
          <w:color w:val="00070A"/>
          <w:sz w:val="14"/>
          <w:szCs w:val="14"/>
        </w:rPr>
        <w:t>tenti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</w:t>
      </w:r>
      <w:r>
        <w:rPr>
          <w:rFonts w:ascii="Arial" w:hAnsi="Arial" w:cs="Arial"/>
          <w:color w:val="00070A"/>
          <w:sz w:val="14"/>
          <w:szCs w:val="14"/>
        </w:rPr>
        <w:t>si adatteranno a quest</w:t>
      </w:r>
      <w:r w:rsidR="00233653">
        <w:rPr>
          <w:rFonts w:ascii="Arial" w:hAnsi="Arial" w:cs="Arial"/>
          <w:color w:val="00070A"/>
          <w:sz w:val="14"/>
          <w:szCs w:val="14"/>
        </w:rPr>
        <w:t>a</w:t>
      </w:r>
      <w:r>
        <w:rPr>
          <w:rFonts w:ascii="Arial" w:hAnsi="Arial" w:cs="Arial"/>
          <w:color w:val="00070A"/>
          <w:sz w:val="14"/>
          <w:szCs w:val="14"/>
        </w:rPr>
        <w:t xml:space="preserve"> </w:t>
      </w:r>
      <w:r w:rsidR="00233653">
        <w:rPr>
          <w:rFonts w:ascii="Arial" w:hAnsi="Arial" w:cs="Arial"/>
          <w:color w:val="00070A"/>
          <w:sz w:val="14"/>
          <w:szCs w:val="14"/>
        </w:rPr>
        <w:t xml:space="preserve">situazione 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—</w:t>
      </w:r>
      <w:r w:rsidR="00233653">
        <w:rPr>
          <w:rFonts w:ascii="Arial" w:hAnsi="Arial" w:cs="Arial"/>
          <w:color w:val="00070A"/>
          <w:sz w:val="14"/>
          <w:szCs w:val="14"/>
        </w:rPr>
        <w:t xml:space="preserve"> </w:t>
      </w:r>
      <w:r>
        <w:rPr>
          <w:rFonts w:ascii="Arial" w:hAnsi="Arial" w:cs="Arial"/>
          <w:color w:val="00070A"/>
          <w:sz w:val="14"/>
          <w:szCs w:val="14"/>
        </w:rPr>
        <w:t>per esempio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,</w:t>
      </w:r>
      <w:r>
        <w:rPr>
          <w:rFonts w:ascii="Arial" w:hAnsi="Arial" w:cs="Arial"/>
          <w:color w:val="00070A"/>
          <w:sz w:val="14"/>
          <w:szCs w:val="14"/>
        </w:rPr>
        <w:t xml:space="preserve"> </w:t>
      </w:r>
      <w:r w:rsidR="00E80968">
        <w:rPr>
          <w:rFonts w:ascii="Arial" w:hAnsi="Arial" w:cs="Arial"/>
          <w:color w:val="00070A"/>
          <w:sz w:val="14"/>
          <w:szCs w:val="14"/>
        </w:rPr>
        <w:t>l’adozione del telelavoro o del coworking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. </w:t>
      </w:r>
      <w:r w:rsidRPr="00712438">
        <w:rPr>
          <w:rFonts w:ascii="Arial" w:hAnsi="Arial" w:cs="Arial"/>
          <w:color w:val="00070A"/>
          <w:sz w:val="14"/>
          <w:szCs w:val="14"/>
        </w:rPr>
        <w:t>Per quel che concerne gli immobili per la logistica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, </w:t>
      </w:r>
      <w:r w:rsidR="00E80968">
        <w:rPr>
          <w:rFonts w:ascii="Arial" w:hAnsi="Arial" w:cs="Arial"/>
          <w:color w:val="00070A"/>
          <w:sz w:val="14"/>
          <w:szCs w:val="14"/>
        </w:rPr>
        <w:t xml:space="preserve">sono venute a crearsi le condizioni ideali affinché 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nuovi motori strutturali </w:t>
      </w:r>
      <w:r w:rsidR="0048386C">
        <w:rPr>
          <w:rFonts w:ascii="Arial" w:hAnsi="Arial" w:cs="Arial"/>
          <w:color w:val="00070A"/>
          <w:sz w:val="14"/>
          <w:szCs w:val="14"/>
        </w:rPr>
        <w:t>giochino</w:t>
      </w:r>
      <w:r w:rsidRPr="00712438">
        <w:rPr>
          <w:rFonts w:ascii="Arial" w:hAnsi="Arial" w:cs="Arial"/>
          <w:color w:val="00070A"/>
          <w:sz w:val="14"/>
          <w:szCs w:val="14"/>
        </w:rPr>
        <w:t xml:space="preserve"> un ruolo nel medio e nel lungo periodo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, </w:t>
      </w:r>
      <w:r w:rsidR="0048386C">
        <w:rPr>
          <w:rFonts w:ascii="Arial" w:hAnsi="Arial" w:cs="Arial"/>
          <w:color w:val="00070A"/>
          <w:sz w:val="14"/>
          <w:szCs w:val="14"/>
        </w:rPr>
        <w:t>determinando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(i)</w:t>
      </w:r>
      <w:r w:rsidR="004A595F">
        <w:rPr>
          <w:rFonts w:ascii="Arial" w:hAnsi="Arial" w:cs="Arial"/>
          <w:color w:val="00070A"/>
          <w:sz w:val="14"/>
          <w:szCs w:val="14"/>
        </w:rPr>
        <w:t xml:space="preserve"> l’accumul</w:t>
      </w:r>
      <w:r w:rsidR="00E80968">
        <w:rPr>
          <w:rFonts w:ascii="Arial" w:hAnsi="Arial" w:cs="Arial"/>
          <w:color w:val="00070A"/>
          <w:sz w:val="14"/>
          <w:szCs w:val="14"/>
        </w:rPr>
        <w:t>o</w:t>
      </w:r>
      <w:r w:rsidR="004A595F">
        <w:rPr>
          <w:rFonts w:ascii="Arial" w:hAnsi="Arial" w:cs="Arial"/>
          <w:color w:val="00070A"/>
          <w:sz w:val="14"/>
          <w:szCs w:val="14"/>
        </w:rPr>
        <w:t xml:space="preserve"> di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</w:t>
      </w:r>
      <w:r w:rsidR="0078067E">
        <w:rPr>
          <w:rFonts w:ascii="Arial" w:hAnsi="Arial" w:cs="Arial"/>
          <w:color w:val="00070A"/>
          <w:sz w:val="14"/>
          <w:szCs w:val="14"/>
        </w:rPr>
        <w:t>livelli di scorte maggiori per poter continuare le attività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</w:t>
      </w:r>
      <w:r w:rsidR="0078067E">
        <w:rPr>
          <w:rFonts w:ascii="Arial" w:hAnsi="Arial" w:cs="Arial"/>
          <w:color w:val="00070A"/>
          <w:sz w:val="14"/>
          <w:szCs w:val="14"/>
        </w:rPr>
        <w:t>e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(ii) </w:t>
      </w:r>
      <w:r w:rsidR="00233653">
        <w:rPr>
          <w:rFonts w:ascii="Arial" w:hAnsi="Arial" w:cs="Arial"/>
          <w:color w:val="00070A"/>
          <w:sz w:val="14"/>
          <w:szCs w:val="14"/>
        </w:rPr>
        <w:t>una ri</w:t>
      </w:r>
      <w:r w:rsidR="0078067E">
        <w:rPr>
          <w:rFonts w:ascii="Arial" w:hAnsi="Arial" w:cs="Arial"/>
          <w:color w:val="00070A"/>
          <w:sz w:val="14"/>
          <w:szCs w:val="14"/>
        </w:rPr>
        <w:t>acceleraz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ion</w:t>
      </w:r>
      <w:r w:rsidR="0078067E">
        <w:rPr>
          <w:rFonts w:ascii="Arial" w:hAnsi="Arial" w:cs="Arial"/>
          <w:color w:val="00070A"/>
          <w:sz w:val="14"/>
          <w:szCs w:val="14"/>
        </w:rPr>
        <w:t>e dell’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e-commerce </w:t>
      </w:r>
      <w:r w:rsidR="0048386C">
        <w:rPr>
          <w:rFonts w:ascii="Arial" w:hAnsi="Arial" w:cs="Arial"/>
          <w:color w:val="00070A"/>
          <w:sz w:val="14"/>
          <w:szCs w:val="14"/>
        </w:rPr>
        <w:t>derivante</w:t>
      </w:r>
      <w:r w:rsidR="0078067E">
        <w:rPr>
          <w:rFonts w:ascii="Arial" w:hAnsi="Arial" w:cs="Arial"/>
          <w:color w:val="00070A"/>
          <w:sz w:val="14"/>
          <w:szCs w:val="14"/>
        </w:rPr>
        <w:t xml:space="preserve"> da una crescita </w:t>
      </w:r>
      <w:r w:rsidR="0048386C">
        <w:rPr>
          <w:rFonts w:ascii="Arial" w:hAnsi="Arial" w:cs="Arial"/>
          <w:color w:val="00070A"/>
          <w:sz w:val="14"/>
          <w:szCs w:val="14"/>
        </w:rPr>
        <w:t>sia di</w:t>
      </w:r>
      <w:r w:rsidR="0078067E">
        <w:rPr>
          <w:rFonts w:ascii="Arial" w:hAnsi="Arial" w:cs="Arial"/>
          <w:color w:val="00070A"/>
          <w:sz w:val="14"/>
          <w:szCs w:val="14"/>
        </w:rPr>
        <w:t xml:space="preserve"> </w:t>
      </w:r>
      <w:r w:rsidR="008145E5">
        <w:rPr>
          <w:rFonts w:ascii="Arial" w:hAnsi="Arial" w:cs="Arial"/>
          <w:color w:val="00070A"/>
          <w:sz w:val="14"/>
          <w:szCs w:val="14"/>
        </w:rPr>
        <w:t>nuove categorie di consumatori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(</w:t>
      </w:r>
      <w:r w:rsidR="008145E5">
        <w:rPr>
          <w:rFonts w:ascii="Arial" w:hAnsi="Arial" w:cs="Arial"/>
          <w:color w:val="00070A"/>
          <w:sz w:val="14"/>
          <w:szCs w:val="14"/>
        </w:rPr>
        <w:t>persone di età più avanzata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) </w:t>
      </w:r>
      <w:r w:rsidR="0048386C">
        <w:rPr>
          <w:rFonts w:ascii="Arial" w:hAnsi="Arial" w:cs="Arial"/>
          <w:color w:val="00070A"/>
          <w:sz w:val="14"/>
          <w:szCs w:val="14"/>
        </w:rPr>
        <w:t xml:space="preserve">sia delle categorie </w:t>
      </w:r>
      <w:r w:rsidR="0078067E">
        <w:rPr>
          <w:rFonts w:ascii="Arial" w:hAnsi="Arial" w:cs="Arial"/>
          <w:color w:val="00070A"/>
          <w:sz w:val="14"/>
          <w:szCs w:val="14"/>
        </w:rPr>
        <w:t>di prodotti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 xml:space="preserve"> (</w:t>
      </w:r>
      <w:r w:rsidR="0078067E">
        <w:rPr>
          <w:rFonts w:ascii="Arial" w:hAnsi="Arial" w:cs="Arial"/>
          <w:color w:val="00070A"/>
          <w:sz w:val="14"/>
          <w:szCs w:val="14"/>
        </w:rPr>
        <w:t>alimentari</w:t>
      </w:r>
      <w:r w:rsidR="00315DBB" w:rsidRPr="00712438">
        <w:rPr>
          <w:rFonts w:ascii="Arial" w:hAnsi="Arial" w:cs="Arial"/>
          <w:color w:val="00070A"/>
          <w:sz w:val="14"/>
          <w:szCs w:val="14"/>
        </w:rPr>
        <w:t>).</w:t>
      </w:r>
    </w:p>
    <w:p w14:paraId="5CBF7D85" w14:textId="77777777" w:rsidR="006D7C11" w:rsidRPr="00712438" w:rsidRDefault="006D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6D7C11" w:rsidRPr="00712438">
          <w:pgSz w:w="12240" w:h="15840"/>
          <w:pgMar w:top="1002" w:right="760" w:bottom="420" w:left="720" w:header="720" w:footer="720" w:gutter="0"/>
          <w:cols w:num="2" w:space="440" w:equalWidth="0">
            <w:col w:w="5180" w:space="440"/>
            <w:col w:w="5140"/>
          </w:cols>
          <w:noEndnote/>
        </w:sectPr>
      </w:pPr>
    </w:p>
    <w:p w14:paraId="393F42C4" w14:textId="77777777" w:rsidR="006E0E46" w:rsidRPr="00712438" w:rsidRDefault="006E0E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14:paraId="4AF11ED0" w14:textId="77777777" w:rsidR="006E0E46" w:rsidRPr="00DC4165" w:rsidRDefault="00315DBB">
      <w:pPr>
        <w:widowControl w:val="0"/>
        <w:tabs>
          <w:tab w:val="left" w:pos="10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65">
        <w:rPr>
          <w:rFonts w:ascii="Arial" w:hAnsi="Arial" w:cs="Arial"/>
          <w:color w:val="00070A"/>
          <w:sz w:val="12"/>
          <w:szCs w:val="12"/>
        </w:rPr>
        <w:t>Prologis Research</w:t>
      </w:r>
      <w:r>
        <w:rPr>
          <w:rFonts w:ascii="Arial" w:hAnsi="Arial" w:cs="Arial"/>
          <w:color w:val="00070A"/>
          <w:sz w:val="12"/>
          <w:szCs w:val="12"/>
        </w:rPr>
        <w:t> </w:t>
      </w:r>
      <w:r w:rsidRPr="00DC4165">
        <w:rPr>
          <w:rFonts w:ascii="Arial" w:hAnsi="Arial" w:cs="Arial"/>
          <w:color w:val="00070A"/>
          <w:sz w:val="12"/>
          <w:szCs w:val="12"/>
        </w:rPr>
        <w:t xml:space="preserve"> |  </w:t>
      </w:r>
      <w:r w:rsidR="00DC4165" w:rsidRPr="00DC4165">
        <w:rPr>
          <w:rFonts w:ascii="Arial" w:hAnsi="Arial" w:cs="Arial"/>
          <w:color w:val="00070A"/>
          <w:sz w:val="12"/>
          <w:szCs w:val="12"/>
        </w:rPr>
        <w:t>Rapporto s</w:t>
      </w:r>
      <w:r w:rsidRPr="00DC4165">
        <w:rPr>
          <w:rFonts w:ascii="Arial" w:hAnsi="Arial" w:cs="Arial"/>
          <w:color w:val="00070A"/>
          <w:sz w:val="12"/>
          <w:szCs w:val="12"/>
        </w:rPr>
        <w:t>pecial</w:t>
      </w:r>
      <w:r w:rsidR="00DC4165" w:rsidRPr="00DC4165">
        <w:rPr>
          <w:rFonts w:ascii="Arial" w:hAnsi="Arial" w:cs="Arial"/>
          <w:color w:val="00070A"/>
          <w:sz w:val="12"/>
          <w:szCs w:val="12"/>
        </w:rPr>
        <w:t>e</w:t>
      </w:r>
      <w:r w:rsidR="00DC4165">
        <w:rPr>
          <w:rFonts w:ascii="Arial" w:hAnsi="Arial" w:cs="Arial"/>
          <w:color w:val="00070A"/>
          <w:sz w:val="12"/>
          <w:szCs w:val="12"/>
        </w:rPr>
        <w:t xml:space="preserve"> </w:t>
      </w:r>
      <w:r>
        <w:rPr>
          <w:rFonts w:ascii="Arial" w:hAnsi="Arial" w:cs="Arial"/>
          <w:color w:val="00070A"/>
          <w:sz w:val="12"/>
          <w:szCs w:val="12"/>
        </w:rPr>
        <w:t> </w:t>
      </w:r>
      <w:r w:rsidR="00DC4165" w:rsidRPr="00DC4165">
        <w:rPr>
          <w:rFonts w:ascii="Arial" w:hAnsi="Arial" w:cs="Arial"/>
          <w:color w:val="00070A"/>
          <w:sz w:val="12"/>
          <w:szCs w:val="12"/>
        </w:rPr>
        <w:t xml:space="preserve"> |  marzo</w:t>
      </w:r>
      <w:r w:rsidRPr="00DC4165">
        <w:rPr>
          <w:rFonts w:ascii="Arial" w:hAnsi="Arial" w:cs="Arial"/>
          <w:color w:val="00070A"/>
          <w:sz w:val="12"/>
          <w:szCs w:val="12"/>
        </w:rPr>
        <w:t xml:space="preserve"> 2020</w:t>
      </w:r>
      <w:r w:rsidRPr="00DC4165">
        <w:rPr>
          <w:rFonts w:ascii="Times New Roman" w:hAnsi="Times New Roman" w:cs="Times New Roman"/>
          <w:sz w:val="24"/>
          <w:szCs w:val="24"/>
        </w:rPr>
        <w:tab/>
      </w:r>
      <w:r w:rsidRPr="00DC4165">
        <w:rPr>
          <w:rFonts w:ascii="Arial" w:hAnsi="Arial" w:cs="Arial"/>
          <w:color w:val="00070A"/>
          <w:sz w:val="10"/>
          <w:szCs w:val="10"/>
        </w:rPr>
        <w:t>2</w:t>
      </w:r>
    </w:p>
    <w:p w14:paraId="1F37E197" w14:textId="77777777" w:rsidR="006E0E46" w:rsidRPr="00DC4165" w:rsidRDefault="006E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0E46" w:rsidRPr="00DC4165">
          <w:type w:val="continuous"/>
          <w:pgSz w:w="12240" w:h="15840"/>
          <w:pgMar w:top="1002" w:right="720" w:bottom="420" w:left="720" w:header="720" w:footer="720" w:gutter="0"/>
          <w:cols w:space="440" w:equalWidth="0">
            <w:col w:w="10800" w:space="440"/>
          </w:cols>
          <w:noEndnote/>
        </w:sectPr>
      </w:pPr>
    </w:p>
    <w:p w14:paraId="3DD61108" w14:textId="77777777" w:rsidR="006E0E46" w:rsidRPr="00510565" w:rsidRDefault="006D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11">
        <w:rPr>
          <w:rFonts w:ascii="Arial" w:hAnsi="Arial" w:cs="Arial"/>
          <w:noProof/>
          <w:color w:val="03894D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38D9237" wp14:editId="492F3680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2220595" cy="812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280"/>
                        </a:xfrm>
                        <a:prstGeom prst="rect">
                          <a:avLst/>
                        </a:prstGeom>
                        <a:solidFill>
                          <a:srgbClr val="002D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5D08" id="Rectangle 4" o:spid="_x0000_s1026" style="position:absolute;margin-left:0;margin-top:.4pt;width:174.85pt;height: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" o:allowincell="f" fillcolor="#002d12" stroked="f">
                <w10:wrap anchorx="page" anchory="page"/>
              </v:rect>
            </w:pict>
          </mc:Fallback>
        </mc:AlternateContent>
      </w:r>
      <w:r w:rsidRPr="006D7C11">
        <w:rPr>
          <w:rFonts w:ascii="Arial" w:hAnsi="Arial" w:cs="Arial"/>
          <w:noProof/>
          <w:color w:val="0389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34AA345" wp14:editId="51664E94">
                <wp:simplePos x="0" y="0"/>
                <wp:positionH relativeFrom="page">
                  <wp:posOffset>2220595</wp:posOffset>
                </wp:positionH>
                <wp:positionV relativeFrom="page">
                  <wp:posOffset>5255</wp:posOffset>
                </wp:positionV>
                <wp:extent cx="2220595" cy="812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280"/>
                        </a:xfrm>
                        <a:prstGeom prst="rect">
                          <a:avLst/>
                        </a:prstGeom>
                        <a:solidFill>
                          <a:srgbClr val="038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2A14" id="Rectangle 5" o:spid="_x0000_s1026" style="position:absolute;margin-left:174.85pt;margin-top:.4pt;width:174.85pt;height:6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" o:allowincell="f" fillcolor="#03894d" stroked="f">
                <w10:wrap anchorx="page" anchory="page"/>
              </v:rect>
            </w:pict>
          </mc:Fallback>
        </mc:AlternateContent>
      </w:r>
      <w:r w:rsidR="0078067E" w:rsidRPr="00510565">
        <w:rPr>
          <w:rFonts w:ascii="Arial" w:hAnsi="Arial" w:cs="Arial"/>
          <w:color w:val="03894D"/>
          <w:sz w:val="26"/>
          <w:szCs w:val="26"/>
        </w:rPr>
        <w:t>Dichiarazioni previsionali</w:t>
      </w:r>
    </w:p>
    <w:p w14:paraId="58583C11" w14:textId="77777777" w:rsidR="006E0E46" w:rsidRPr="00510565" w:rsidRDefault="006E0E4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4C05420D" w14:textId="77777777" w:rsidR="006E0E46" w:rsidRPr="005B6EB9" w:rsidRDefault="0078067E">
      <w:pPr>
        <w:widowControl w:val="0"/>
        <w:overflowPunct w:val="0"/>
        <w:autoSpaceDE w:val="0"/>
        <w:autoSpaceDN w:val="0"/>
        <w:adjustRightInd w:val="0"/>
        <w:spacing w:after="0" w:line="334" w:lineRule="auto"/>
        <w:rPr>
          <w:rFonts w:ascii="Times New Roman" w:hAnsi="Times New Roman" w:cs="Times New Roman"/>
          <w:sz w:val="13"/>
          <w:szCs w:val="13"/>
        </w:rPr>
      </w:pPr>
      <w:r w:rsidRPr="005B6EB9">
        <w:rPr>
          <w:rFonts w:ascii="Arial" w:hAnsi="Arial" w:cs="Arial"/>
          <w:color w:val="00070A"/>
          <w:sz w:val="13"/>
          <w:szCs w:val="13"/>
        </w:rPr>
        <w:t xml:space="preserve">Il presente </w:t>
      </w:r>
      <w:r w:rsidR="005B6EB9">
        <w:rPr>
          <w:rFonts w:ascii="Arial" w:hAnsi="Arial" w:cs="Arial"/>
          <w:color w:val="00070A"/>
          <w:sz w:val="13"/>
          <w:szCs w:val="13"/>
        </w:rPr>
        <w:t>documento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non deve essere interpretato come un’offerta di vendita o la richiesta di un’offerta di acquisto di titoli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. </w:t>
      </w:r>
      <w:r w:rsidRPr="005B6EB9">
        <w:rPr>
          <w:rFonts w:ascii="Arial" w:hAnsi="Arial" w:cs="Arial"/>
          <w:color w:val="00070A"/>
          <w:sz w:val="13"/>
          <w:szCs w:val="13"/>
        </w:rPr>
        <w:t>Non stiamo invitando a compiere alcuna azione sulla base di questo documento</w:t>
      </w:r>
      <w:r w:rsidR="000E18D6">
        <w:rPr>
          <w:rFonts w:ascii="Arial" w:hAnsi="Arial" w:cs="Arial"/>
          <w:color w:val="00070A"/>
          <w:sz w:val="13"/>
          <w:szCs w:val="13"/>
        </w:rPr>
        <w:t xml:space="preserve"> che ha come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scopo</w:t>
      </w:r>
      <w:r w:rsidR="000E18D6">
        <w:rPr>
          <w:rFonts w:ascii="Arial" w:hAnsi="Arial" w:cs="Arial"/>
          <w:color w:val="00070A"/>
          <w:sz w:val="13"/>
          <w:szCs w:val="13"/>
        </w:rPr>
        <w:t xml:space="preserve"> quello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di fornire indicazioni di carattere generale ai clienti di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 Prologis.</w:t>
      </w:r>
    </w:p>
    <w:p w14:paraId="00C3B974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3"/>
          <w:szCs w:val="13"/>
        </w:rPr>
      </w:pPr>
    </w:p>
    <w:p w14:paraId="6FAE4A9D" w14:textId="77777777" w:rsidR="006E0E46" w:rsidRPr="005B6EB9" w:rsidRDefault="0078067E" w:rsidP="0078067E">
      <w:pPr>
        <w:widowControl w:val="0"/>
        <w:overflowPunct w:val="0"/>
        <w:autoSpaceDE w:val="0"/>
        <w:autoSpaceDN w:val="0"/>
        <w:adjustRightInd w:val="0"/>
        <w:spacing w:after="0" w:line="320" w:lineRule="auto"/>
        <w:ind w:right="100"/>
        <w:rPr>
          <w:rFonts w:ascii="Times New Roman" w:hAnsi="Times New Roman" w:cs="Times New Roman"/>
          <w:sz w:val="13"/>
          <w:szCs w:val="13"/>
        </w:rPr>
      </w:pPr>
      <w:r w:rsidRPr="005B6EB9">
        <w:rPr>
          <w:rFonts w:ascii="Arial" w:hAnsi="Arial" w:cs="Arial"/>
          <w:color w:val="00070A"/>
          <w:sz w:val="13"/>
          <w:szCs w:val="13"/>
        </w:rPr>
        <w:t>Il presente rapporto si basa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, in part</w:t>
      </w:r>
      <w:r w:rsidRPr="005B6EB9">
        <w:rPr>
          <w:rFonts w:ascii="Arial" w:hAnsi="Arial" w:cs="Arial"/>
          <w:color w:val="00070A"/>
          <w:sz w:val="13"/>
          <w:szCs w:val="13"/>
        </w:rPr>
        <w:t>e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, 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su </w:t>
      </w:r>
      <w:r w:rsidR="00233653">
        <w:rPr>
          <w:rFonts w:ascii="Arial" w:hAnsi="Arial" w:cs="Arial"/>
          <w:color w:val="00070A"/>
          <w:sz w:val="13"/>
          <w:szCs w:val="13"/>
        </w:rPr>
        <w:t>i</w:t>
      </w:r>
      <w:r w:rsidRPr="005B6EB9">
        <w:rPr>
          <w:rFonts w:ascii="Arial" w:hAnsi="Arial" w:cs="Arial"/>
          <w:color w:val="00070A"/>
          <w:sz w:val="13"/>
          <w:szCs w:val="13"/>
        </w:rPr>
        <w:t>nformazioni di natura pubblica che noi consideriamo affidabili</w:t>
      </w:r>
      <w:r w:rsidR="00A46E4F">
        <w:rPr>
          <w:rFonts w:ascii="Arial" w:hAnsi="Arial" w:cs="Arial"/>
          <w:color w:val="00070A"/>
          <w:sz w:val="13"/>
          <w:szCs w:val="13"/>
        </w:rPr>
        <w:t>. Ci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asteniamo</w:t>
      </w:r>
      <w:r w:rsidR="00233653">
        <w:rPr>
          <w:rFonts w:ascii="Arial" w:hAnsi="Arial" w:cs="Arial"/>
          <w:color w:val="00070A"/>
          <w:sz w:val="13"/>
          <w:szCs w:val="13"/>
        </w:rPr>
        <w:t xml:space="preserve"> tuttavia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dal fornire garanzie circa la sua precisione o la sua completezza e non vi si dovrà fare affidamento in quanto tale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. </w:t>
      </w:r>
      <w:r w:rsidRPr="005B6EB9">
        <w:rPr>
          <w:rFonts w:ascii="Arial" w:hAnsi="Arial" w:cs="Arial"/>
          <w:color w:val="00070A"/>
          <w:sz w:val="13"/>
          <w:szCs w:val="13"/>
        </w:rPr>
        <w:t>Non si formulano dichiarazioni circa la precisione o la completezza delle informazioni riportate nel documento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.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Le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 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opinioni espresse sono unicamente le nostre opinioni alla data in cui il rapporto è stato </w:t>
      </w:r>
      <w:r w:rsidR="00185F17">
        <w:rPr>
          <w:rFonts w:ascii="Arial" w:hAnsi="Arial" w:cs="Arial"/>
          <w:color w:val="00070A"/>
          <w:sz w:val="13"/>
          <w:szCs w:val="13"/>
        </w:rPr>
        <w:t>redatto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. Prologis </w:t>
      </w:r>
      <w:r w:rsidRPr="005B6EB9">
        <w:rPr>
          <w:rFonts w:ascii="Arial" w:hAnsi="Arial" w:cs="Arial"/>
          <w:color w:val="00070A"/>
          <w:sz w:val="13"/>
          <w:szCs w:val="13"/>
        </w:rPr>
        <w:t>ricusa qualsiasi responsabilità riguardo al presente rapporto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, i</w:t>
      </w:r>
      <w:r w:rsidRPr="005B6EB9">
        <w:rPr>
          <w:rFonts w:ascii="Arial" w:hAnsi="Arial" w:cs="Arial"/>
          <w:color w:val="00070A"/>
          <w:sz w:val="13"/>
          <w:szCs w:val="13"/>
        </w:rPr>
        <w:t>vi compresa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, </w:t>
      </w:r>
      <w:r w:rsidR="00A46E4F">
        <w:rPr>
          <w:rFonts w:ascii="Arial" w:hAnsi="Arial" w:cs="Arial"/>
          <w:color w:val="00070A"/>
          <w:sz w:val="13"/>
          <w:szCs w:val="13"/>
        </w:rPr>
        <w:t xml:space="preserve">e </w:t>
      </w:r>
      <w:r w:rsidRPr="005B6EB9">
        <w:rPr>
          <w:rFonts w:ascii="Arial" w:hAnsi="Arial" w:cs="Arial"/>
          <w:color w:val="00070A"/>
          <w:sz w:val="13"/>
          <w:szCs w:val="13"/>
        </w:rPr>
        <w:t>senza limitazioni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,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quella in relazione a qualsivoglia dichiarazione o garanzia, esplicita o implicita</w:t>
      </w:r>
      <w:r w:rsidR="00185F17">
        <w:rPr>
          <w:rFonts w:ascii="Arial" w:hAnsi="Arial" w:cs="Arial"/>
          <w:color w:val="00070A"/>
          <w:sz w:val="13"/>
          <w:szCs w:val="13"/>
        </w:rPr>
        <w:t>,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relativa a</w:t>
      </w:r>
      <w:r w:rsidR="00844728">
        <w:rPr>
          <w:rFonts w:ascii="Arial" w:hAnsi="Arial" w:cs="Arial"/>
          <w:color w:val="00070A"/>
          <w:sz w:val="13"/>
          <w:szCs w:val="13"/>
        </w:rPr>
        <w:t>d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</w:t>
      </w:r>
      <w:r w:rsidR="00844728">
        <w:rPr>
          <w:rFonts w:ascii="Arial" w:hAnsi="Arial" w:cs="Arial"/>
          <w:color w:val="00070A"/>
          <w:sz w:val="13"/>
          <w:szCs w:val="13"/>
        </w:rPr>
        <w:t>asser</w:t>
      </w:r>
      <w:r w:rsidRPr="005B6EB9">
        <w:rPr>
          <w:rFonts w:ascii="Arial" w:hAnsi="Arial" w:cs="Arial"/>
          <w:color w:val="00070A"/>
          <w:sz w:val="13"/>
          <w:szCs w:val="13"/>
        </w:rPr>
        <w:t>zioni o errori contenuti nel presente rapporto o</w:t>
      </w:r>
      <w:r w:rsidR="00F7067F">
        <w:rPr>
          <w:rFonts w:ascii="Arial" w:hAnsi="Arial" w:cs="Arial"/>
          <w:color w:val="00070A"/>
          <w:sz w:val="13"/>
          <w:szCs w:val="13"/>
        </w:rPr>
        <w:t xml:space="preserve"> a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d omissioni </w:t>
      </w:r>
      <w:r w:rsidR="00185F17">
        <w:rPr>
          <w:rFonts w:ascii="Arial" w:hAnsi="Arial" w:cs="Arial"/>
          <w:color w:val="00070A"/>
          <w:sz w:val="13"/>
          <w:szCs w:val="13"/>
        </w:rPr>
        <w:t>d</w:t>
      </w:r>
      <w:r w:rsidRPr="005B6EB9">
        <w:rPr>
          <w:rFonts w:ascii="Arial" w:hAnsi="Arial" w:cs="Arial"/>
          <w:color w:val="00070A"/>
          <w:sz w:val="13"/>
          <w:szCs w:val="13"/>
        </w:rPr>
        <w:t>ello stesso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.</w:t>
      </w:r>
    </w:p>
    <w:p w14:paraId="0C716113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13"/>
          <w:szCs w:val="13"/>
        </w:rPr>
      </w:pPr>
    </w:p>
    <w:p w14:paraId="74A5D477" w14:textId="77777777" w:rsidR="006E0E46" w:rsidRPr="005B6EB9" w:rsidRDefault="005B6EB9" w:rsidP="005B6EB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60"/>
        <w:rPr>
          <w:rFonts w:ascii="Arial" w:hAnsi="Arial" w:cs="Arial"/>
          <w:color w:val="00070A"/>
          <w:sz w:val="13"/>
          <w:szCs w:val="13"/>
        </w:rPr>
      </w:pPr>
      <w:r w:rsidRPr="005B6EB9">
        <w:rPr>
          <w:rFonts w:ascii="Arial" w:hAnsi="Arial" w:cs="Arial"/>
          <w:color w:val="00070A"/>
          <w:sz w:val="13"/>
          <w:szCs w:val="13"/>
        </w:rPr>
        <w:t>Qualsiasi stima, proiezione o previsione contenuta nel rapporto è da intendersi come una dichiarazione previsionale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. A</w:t>
      </w:r>
      <w:r w:rsidRPr="005B6EB9">
        <w:rPr>
          <w:rFonts w:ascii="Arial" w:hAnsi="Arial" w:cs="Arial"/>
          <w:color w:val="00070A"/>
          <w:sz w:val="13"/>
          <w:szCs w:val="13"/>
        </w:rPr>
        <w:t>nche se riteniamo che le attese espresse in suddette dichiarazioni previsionali siano ragionevoli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,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non siamo in grado di fornire assicurazioni che alcuna di queste dichiarazioni si dimostrerà corretta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. 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Le stime </w:t>
      </w:r>
      <w:r w:rsidR="00233653">
        <w:rPr>
          <w:rFonts w:ascii="Arial" w:hAnsi="Arial" w:cs="Arial"/>
          <w:color w:val="00070A"/>
          <w:sz w:val="13"/>
          <w:szCs w:val="13"/>
        </w:rPr>
        <w:t xml:space="preserve">sono </w:t>
      </w:r>
      <w:r w:rsidRPr="005B6EB9">
        <w:rPr>
          <w:rFonts w:ascii="Arial" w:hAnsi="Arial" w:cs="Arial"/>
          <w:color w:val="00070A"/>
          <w:sz w:val="13"/>
          <w:szCs w:val="13"/>
        </w:rPr>
        <w:t>soggette al verificarsi di rischi, fattori di incertezza e di altra natura noti e ignoti, i quali potrebbero fare sì che i risultati effettivi differiscano sostanzialmente dalle proiezioni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. 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Queste dichiarazioni previsionali sono </w:t>
      </w:r>
      <w:r w:rsidR="00185F17" w:rsidRPr="005B6EB9">
        <w:rPr>
          <w:rFonts w:ascii="Arial" w:hAnsi="Arial" w:cs="Arial"/>
          <w:color w:val="00070A"/>
          <w:sz w:val="13"/>
          <w:szCs w:val="13"/>
        </w:rPr>
        <w:t xml:space="preserve">unicamente 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espressione di convinzioni </w:t>
      </w:r>
      <w:r w:rsidR="00185F17">
        <w:rPr>
          <w:rFonts w:ascii="Arial" w:hAnsi="Arial" w:cs="Arial"/>
          <w:color w:val="00070A"/>
          <w:sz w:val="13"/>
          <w:szCs w:val="13"/>
        </w:rPr>
        <w:t>coeve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alla data del presente rapporto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. </w:t>
      </w:r>
      <w:r w:rsidRPr="005B6EB9">
        <w:rPr>
          <w:rFonts w:ascii="Arial" w:hAnsi="Arial" w:cs="Arial"/>
          <w:color w:val="00070A"/>
          <w:sz w:val="13"/>
          <w:szCs w:val="13"/>
        </w:rPr>
        <w:t>Ricusiamo espressamente qualsiasi obbligo o intenzione di aggiornare o di correggere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 </w:t>
      </w:r>
      <w:r w:rsidRPr="005B6EB9">
        <w:rPr>
          <w:rFonts w:ascii="Arial" w:hAnsi="Arial" w:cs="Arial"/>
          <w:color w:val="00070A"/>
          <w:sz w:val="13"/>
          <w:szCs w:val="13"/>
        </w:rPr>
        <w:t>qualsi</w:t>
      </w:r>
      <w:r w:rsidR="004A595F">
        <w:rPr>
          <w:rFonts w:ascii="Arial" w:hAnsi="Arial" w:cs="Arial"/>
          <w:color w:val="00070A"/>
          <w:sz w:val="13"/>
          <w:szCs w:val="13"/>
        </w:rPr>
        <w:t>voglia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previsione per il </w:t>
      </w:r>
      <w:r w:rsidR="00233653">
        <w:rPr>
          <w:rFonts w:ascii="Arial" w:hAnsi="Arial" w:cs="Arial"/>
          <w:color w:val="00070A"/>
          <w:sz w:val="13"/>
          <w:szCs w:val="13"/>
        </w:rPr>
        <w:t>futuro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contenuta in questo documento </w:t>
      </w:r>
      <w:r w:rsidR="00233653">
        <w:rPr>
          <w:rFonts w:ascii="Arial" w:hAnsi="Arial" w:cs="Arial"/>
          <w:color w:val="00070A"/>
          <w:sz w:val="13"/>
          <w:szCs w:val="13"/>
        </w:rPr>
        <w:t>al fine di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esprimere delle </w:t>
      </w:r>
      <w:r w:rsidR="00233653">
        <w:rPr>
          <w:rFonts w:ascii="Arial" w:hAnsi="Arial" w:cs="Arial"/>
          <w:color w:val="00070A"/>
          <w:sz w:val="13"/>
          <w:szCs w:val="13"/>
        </w:rPr>
        <w:t>modifiche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alle nostre aspettative o riportare delle variazioni nelle circostanze sulle quali </w:t>
      </w:r>
      <w:r w:rsidR="00185F17">
        <w:rPr>
          <w:rFonts w:ascii="Arial" w:hAnsi="Arial" w:cs="Arial"/>
          <w:color w:val="00070A"/>
          <w:sz w:val="13"/>
          <w:szCs w:val="13"/>
        </w:rPr>
        <w:t>detta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dichiarazione</w:t>
      </w:r>
      <w:r w:rsidR="001A25CC">
        <w:rPr>
          <w:rFonts w:ascii="Arial" w:hAnsi="Arial" w:cs="Arial"/>
          <w:color w:val="00070A"/>
          <w:sz w:val="13"/>
          <w:szCs w:val="13"/>
        </w:rPr>
        <w:t xml:space="preserve"> previsionale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si fonda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>.</w:t>
      </w:r>
    </w:p>
    <w:p w14:paraId="18D4CCC6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color w:val="00070A"/>
          <w:sz w:val="13"/>
          <w:szCs w:val="13"/>
        </w:rPr>
      </w:pPr>
    </w:p>
    <w:p w14:paraId="36C07F01" w14:textId="77777777" w:rsidR="006E0E46" w:rsidRPr="005B6EB9" w:rsidRDefault="005B6EB9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260"/>
        <w:jc w:val="both"/>
        <w:rPr>
          <w:rFonts w:ascii="Arial" w:hAnsi="Arial" w:cs="Arial"/>
          <w:color w:val="00070A"/>
          <w:sz w:val="13"/>
          <w:szCs w:val="13"/>
        </w:rPr>
      </w:pPr>
      <w:r w:rsidRPr="005B6EB9">
        <w:rPr>
          <w:rFonts w:ascii="Arial" w:hAnsi="Arial" w:cs="Arial"/>
          <w:color w:val="00070A"/>
          <w:sz w:val="13"/>
          <w:szCs w:val="13"/>
        </w:rPr>
        <w:t>Nessuna parte di questo documento potrà essere (i) copiata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, </w:t>
      </w:r>
      <w:r w:rsidRPr="005B6EB9">
        <w:rPr>
          <w:rFonts w:ascii="Arial" w:hAnsi="Arial" w:cs="Arial"/>
          <w:color w:val="00070A"/>
          <w:sz w:val="13"/>
          <w:szCs w:val="13"/>
        </w:rPr>
        <w:t>fotocopiata, o duplicata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 in</w:t>
      </w:r>
      <w:r w:rsidRPr="005B6EB9">
        <w:rPr>
          <w:rFonts w:ascii="Arial" w:hAnsi="Arial" w:cs="Arial"/>
          <w:color w:val="00070A"/>
          <w:sz w:val="13"/>
          <w:szCs w:val="13"/>
        </w:rPr>
        <w:t xml:space="preserve"> qualsiasi forma o con qualsiasi mezzo o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 (ii) </w:t>
      </w:r>
      <w:r w:rsidRPr="005B6EB9">
        <w:rPr>
          <w:rFonts w:ascii="Arial" w:hAnsi="Arial" w:cs="Arial"/>
          <w:color w:val="00070A"/>
          <w:sz w:val="13"/>
          <w:szCs w:val="13"/>
        </w:rPr>
        <w:t>divulgata ad altri senza la previa autorizzazione scritta di</w:t>
      </w:r>
      <w:r w:rsidR="00315DBB" w:rsidRPr="005B6EB9">
        <w:rPr>
          <w:rFonts w:ascii="Arial" w:hAnsi="Arial" w:cs="Arial"/>
          <w:color w:val="00070A"/>
          <w:sz w:val="13"/>
          <w:szCs w:val="13"/>
        </w:rPr>
        <w:t xml:space="preserve"> Prologis.</w:t>
      </w:r>
    </w:p>
    <w:p w14:paraId="11D51040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3"/>
          <w:szCs w:val="13"/>
        </w:rPr>
      </w:pPr>
    </w:p>
    <w:p w14:paraId="35DD1448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5FEE5C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484850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0B1FDF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D27CAF" w14:textId="77777777" w:rsidR="006E0E46" w:rsidRPr="005B6EB9" w:rsidRDefault="006E0E4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14:paraId="1B063B24" w14:textId="77777777" w:rsidR="005C4C20" w:rsidRPr="00641855" w:rsidRDefault="00315DB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4240"/>
        <w:rPr>
          <w:rFonts w:ascii="Arial" w:hAnsi="Arial" w:cs="Arial"/>
          <w:color w:val="FFFFFF"/>
          <w:sz w:val="16"/>
          <w:szCs w:val="16"/>
        </w:rPr>
      </w:pPr>
      <w:r w:rsidRPr="00641855">
        <w:rPr>
          <w:rFonts w:ascii="Arial" w:hAnsi="Arial" w:cs="Arial"/>
          <w:color w:val="FFFFFF"/>
          <w:sz w:val="16"/>
          <w:szCs w:val="16"/>
        </w:rPr>
        <w:t xml:space="preserve">Prologis </w:t>
      </w:r>
    </w:p>
    <w:p w14:paraId="59178767" w14:textId="77777777" w:rsidR="006E0E46" w:rsidRPr="005C4C20" w:rsidRDefault="00315DB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4240"/>
        <w:rPr>
          <w:rFonts w:ascii="Times New Roman" w:hAnsi="Times New Roman" w:cs="Times New Roman"/>
          <w:sz w:val="24"/>
          <w:szCs w:val="24"/>
        </w:rPr>
      </w:pPr>
      <w:r w:rsidRPr="005C4C20">
        <w:rPr>
          <w:rFonts w:ascii="Arial" w:hAnsi="Arial" w:cs="Arial"/>
          <w:color w:val="FFFFFF"/>
          <w:sz w:val="16"/>
          <w:szCs w:val="16"/>
        </w:rPr>
        <w:t>Pier 1, Bay 1</w:t>
      </w:r>
    </w:p>
    <w:p w14:paraId="76B26483" w14:textId="77777777" w:rsidR="006E0E46" w:rsidRPr="005C4C20" w:rsidRDefault="00315DB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3340"/>
        <w:rPr>
          <w:rFonts w:ascii="Times New Roman" w:hAnsi="Times New Roman" w:cs="Times New Roman"/>
          <w:sz w:val="24"/>
          <w:szCs w:val="24"/>
        </w:rPr>
      </w:pPr>
      <w:r w:rsidRPr="005C4C20">
        <w:rPr>
          <w:rFonts w:ascii="Arial" w:hAnsi="Arial" w:cs="Arial"/>
          <w:color w:val="FFFFFF"/>
          <w:sz w:val="16"/>
          <w:szCs w:val="16"/>
        </w:rPr>
        <w:t xml:space="preserve">San Francisco, CA 94111 </w:t>
      </w:r>
      <w:r w:rsidR="005C4C20" w:rsidRPr="005C4C20">
        <w:rPr>
          <w:rFonts w:ascii="Arial" w:hAnsi="Arial" w:cs="Arial"/>
          <w:color w:val="FFFFFF"/>
          <w:sz w:val="16"/>
          <w:szCs w:val="16"/>
        </w:rPr>
        <w:t xml:space="preserve">Stati </w:t>
      </w:r>
      <w:r w:rsidRPr="005C4C20">
        <w:rPr>
          <w:rFonts w:ascii="Arial" w:hAnsi="Arial" w:cs="Arial"/>
          <w:color w:val="FFFFFF"/>
          <w:sz w:val="16"/>
          <w:szCs w:val="16"/>
        </w:rPr>
        <w:t>Unit</w:t>
      </w:r>
      <w:r w:rsidR="005C4C20" w:rsidRPr="005C4C20">
        <w:rPr>
          <w:rFonts w:ascii="Arial" w:hAnsi="Arial" w:cs="Arial"/>
          <w:color w:val="FFFFFF"/>
          <w:sz w:val="16"/>
          <w:szCs w:val="16"/>
        </w:rPr>
        <w:t>i</w:t>
      </w:r>
    </w:p>
    <w:p w14:paraId="34C6FD96" w14:textId="77777777" w:rsidR="006E0E46" w:rsidRPr="004508E0" w:rsidRDefault="00315DBB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3740"/>
        <w:rPr>
          <w:rFonts w:ascii="Times New Roman" w:hAnsi="Times New Roman" w:cs="Times New Roman"/>
          <w:sz w:val="24"/>
          <w:szCs w:val="24"/>
        </w:rPr>
      </w:pPr>
      <w:r w:rsidRPr="004508E0">
        <w:rPr>
          <w:rFonts w:ascii="Arial" w:hAnsi="Arial" w:cs="Arial"/>
          <w:color w:val="FFFFFF"/>
          <w:sz w:val="16"/>
          <w:szCs w:val="16"/>
        </w:rPr>
        <w:t>+1 415 394 9000 www.prologis.com</w:t>
      </w:r>
    </w:p>
    <w:p w14:paraId="50FB310B" w14:textId="77777777" w:rsidR="006E0E46" w:rsidRPr="004508E0" w:rsidRDefault="006E0E4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14:paraId="4F954CC2" w14:textId="77777777" w:rsidR="006E0E46" w:rsidRPr="00957814" w:rsidRDefault="0031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8E0">
        <w:rPr>
          <w:rFonts w:ascii="Arial" w:hAnsi="Arial" w:cs="Arial"/>
          <w:color w:val="FFFFFF"/>
          <w:sz w:val="12"/>
          <w:szCs w:val="12"/>
        </w:rPr>
        <w:t xml:space="preserve">Copyright ©2020 Prologis, Inc. </w:t>
      </w:r>
      <w:r w:rsidR="005C4C20" w:rsidRPr="00957814">
        <w:rPr>
          <w:rFonts w:ascii="Arial" w:hAnsi="Arial" w:cs="Arial"/>
          <w:color w:val="FFFFFF"/>
          <w:sz w:val="12"/>
          <w:szCs w:val="12"/>
        </w:rPr>
        <w:t>Tutti i diritti riservati</w:t>
      </w:r>
      <w:r w:rsidRPr="00957814">
        <w:rPr>
          <w:rFonts w:ascii="Arial" w:hAnsi="Arial" w:cs="Arial"/>
          <w:color w:val="FFFFFF"/>
          <w:sz w:val="12"/>
          <w:szCs w:val="12"/>
        </w:rPr>
        <w:t>.</w:t>
      </w:r>
    </w:p>
    <w:p w14:paraId="2DAE9F8B" w14:textId="77777777" w:rsidR="006E0E46" w:rsidRPr="00957814" w:rsidRDefault="00315DBB" w:rsidP="00E80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57814">
        <w:rPr>
          <w:rFonts w:ascii="Times New Roman" w:hAnsi="Times New Roman" w:cs="Times New Roman"/>
          <w:sz w:val="24"/>
          <w:szCs w:val="24"/>
        </w:rPr>
        <w:br w:type="column"/>
      </w:r>
    </w:p>
    <w:p w14:paraId="1F2B7502" w14:textId="77777777" w:rsidR="006E0E46" w:rsidRPr="00957814" w:rsidRDefault="006D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11">
        <w:rPr>
          <w:rFonts w:ascii="Arial" w:hAnsi="Arial" w:cs="Arial"/>
          <w:noProof/>
          <w:color w:val="03894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CE16CAA" wp14:editId="4F129AFC">
                <wp:simplePos x="0" y="0"/>
                <wp:positionH relativeFrom="column">
                  <wp:posOffset>415290</wp:posOffset>
                </wp:positionH>
                <wp:positionV relativeFrom="paragraph">
                  <wp:posOffset>-1036145</wp:posOffset>
                </wp:positionV>
                <wp:extent cx="2220595" cy="81280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280"/>
                        </a:xfrm>
                        <a:prstGeom prst="rect">
                          <a:avLst/>
                        </a:prstGeom>
                        <a:solidFill>
                          <a:srgbClr val="87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AB4A" id="Rectangle 6" o:spid="_x0000_s1026" style="position:absolute;margin-left:32.7pt;margin-top:-81.6pt;width:174.85pt;height:6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" o:allowincell="f" fillcolor="#87c62e" stroked="f"/>
            </w:pict>
          </mc:Fallback>
        </mc:AlternateContent>
      </w:r>
      <w:r w:rsidR="004E6D0F" w:rsidRPr="00957814">
        <w:rPr>
          <w:rFonts w:ascii="Arial" w:hAnsi="Arial" w:cs="Arial"/>
          <w:color w:val="03894D"/>
          <w:sz w:val="26"/>
          <w:szCs w:val="26"/>
        </w:rPr>
        <w:t>Informazioni su</w:t>
      </w:r>
      <w:r w:rsidR="00315DBB" w:rsidRPr="00957814">
        <w:rPr>
          <w:rFonts w:ascii="Arial" w:hAnsi="Arial" w:cs="Arial"/>
          <w:color w:val="03894D"/>
          <w:sz w:val="26"/>
          <w:szCs w:val="26"/>
        </w:rPr>
        <w:t xml:space="preserve"> Prologis </w:t>
      </w:r>
      <w:proofErr w:type="spellStart"/>
      <w:r w:rsidR="00315DBB" w:rsidRPr="00957814">
        <w:rPr>
          <w:rFonts w:ascii="Arial" w:hAnsi="Arial" w:cs="Arial"/>
          <w:color w:val="03894D"/>
          <w:sz w:val="26"/>
          <w:szCs w:val="26"/>
        </w:rPr>
        <w:t>Research</w:t>
      </w:r>
      <w:proofErr w:type="spellEnd"/>
    </w:p>
    <w:p w14:paraId="61349B93" w14:textId="77777777" w:rsidR="006E0E46" w:rsidRPr="00957814" w:rsidRDefault="00544E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D09E99" wp14:editId="39612062">
                <wp:simplePos x="0" y="0"/>
                <wp:positionH relativeFrom="column">
                  <wp:posOffset>415290</wp:posOffset>
                </wp:positionH>
                <wp:positionV relativeFrom="paragraph">
                  <wp:posOffset>-3452495</wp:posOffset>
                </wp:positionV>
                <wp:extent cx="2220595" cy="8191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1915"/>
                        </a:xfrm>
                        <a:prstGeom prst="rect">
                          <a:avLst/>
                        </a:prstGeom>
                        <a:solidFill>
                          <a:srgbClr val="87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2FB1" id="Rectangle 16" o:spid="_x0000_s1026" style="position:absolute;margin-left:32.7pt;margin-top:-271.85pt;width:174.85pt;height: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" o:allowincell="f" fillcolor="#87c62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E243068" wp14:editId="2D61F9B2">
                <wp:simplePos x="0" y="0"/>
                <wp:positionH relativeFrom="column">
                  <wp:posOffset>2635885</wp:posOffset>
                </wp:positionH>
                <wp:positionV relativeFrom="paragraph">
                  <wp:posOffset>-3452495</wp:posOffset>
                </wp:positionV>
                <wp:extent cx="1110615" cy="8191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81915"/>
                        </a:xfrm>
                        <a:prstGeom prst="rect">
                          <a:avLst/>
                        </a:prstGeom>
                        <a:solidFill>
                          <a:srgbClr val="BFE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D5E7" id="Rectangle 17" o:spid="_x0000_s1026" style="position:absolute;margin-left:207.55pt;margin-top:-271.85pt;width:87.45pt;height: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" o:allowincell="f" fillcolor="#bfe01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2B4FB6E" wp14:editId="141E75AB">
                <wp:simplePos x="0" y="0"/>
                <wp:positionH relativeFrom="column">
                  <wp:posOffset>-3568700</wp:posOffset>
                </wp:positionH>
                <wp:positionV relativeFrom="paragraph">
                  <wp:posOffset>-601980</wp:posOffset>
                </wp:positionV>
                <wp:extent cx="68580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06B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0F5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1pt,-47.4pt" to="259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" o:allowincell="f" strokecolor="#706b6d" strokeweight=".25pt"/>
            </w:pict>
          </mc:Fallback>
        </mc:AlternateContent>
      </w:r>
    </w:p>
    <w:p w14:paraId="3A414C0A" w14:textId="77777777" w:rsidR="006E0E46" w:rsidRPr="005C4C20" w:rsidRDefault="001A25CC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80"/>
        <w:rPr>
          <w:rFonts w:ascii="Times New Roman" w:hAnsi="Times New Roman" w:cs="Times New Roman"/>
          <w:sz w:val="13"/>
          <w:szCs w:val="13"/>
        </w:rPr>
      </w:pPr>
      <w:r>
        <w:rPr>
          <w:rFonts w:ascii="Arial" w:hAnsi="Arial" w:cs="Arial"/>
          <w:color w:val="00070A"/>
          <w:sz w:val="13"/>
          <w:szCs w:val="13"/>
        </w:rPr>
        <w:t>La divisione</w:t>
      </w:r>
      <w:r w:rsidR="005B6EB9" w:rsidRPr="005C4C20">
        <w:rPr>
          <w:rFonts w:ascii="Arial" w:hAnsi="Arial" w:cs="Arial"/>
          <w:color w:val="00070A"/>
          <w:sz w:val="13"/>
          <w:szCs w:val="13"/>
        </w:rPr>
        <w:t xml:space="preserve"> 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>Research</w:t>
      </w:r>
      <w:r w:rsidR="005B6EB9" w:rsidRPr="005C4C20">
        <w:rPr>
          <w:rFonts w:ascii="Arial" w:hAnsi="Arial" w:cs="Arial"/>
          <w:color w:val="00070A"/>
          <w:sz w:val="13"/>
          <w:szCs w:val="13"/>
        </w:rPr>
        <w:t xml:space="preserve"> di Prologis studia le tendenze</w:t>
      </w:r>
      <w:r w:rsidR="00A46E4F">
        <w:rPr>
          <w:rFonts w:ascii="Arial" w:hAnsi="Arial" w:cs="Arial"/>
          <w:color w:val="00070A"/>
          <w:sz w:val="13"/>
          <w:szCs w:val="13"/>
        </w:rPr>
        <w:t xml:space="preserve"> di mercato e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degli investimenti e le esigenze dei clienti di Prologis</w:t>
      </w:r>
      <w:r w:rsidR="00A46E4F">
        <w:rPr>
          <w:rFonts w:ascii="Arial" w:hAnsi="Arial" w:cs="Arial"/>
          <w:color w:val="00070A"/>
          <w:sz w:val="13"/>
          <w:szCs w:val="13"/>
        </w:rPr>
        <w:t>,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 xml:space="preserve"> </w:t>
      </w:r>
      <w:r w:rsidR="00A46E4F">
        <w:rPr>
          <w:rFonts w:ascii="Arial" w:hAnsi="Arial" w:cs="Arial"/>
          <w:color w:val="00070A"/>
          <w:sz w:val="13"/>
          <w:szCs w:val="13"/>
        </w:rPr>
        <w:t xml:space="preserve">operando in quattro diversi continenti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al fine di fornire supporto nell’individuare delle opportunità ed evitare dei rischi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 xml:space="preserve">. </w:t>
      </w:r>
      <w:r w:rsidR="00233653">
        <w:rPr>
          <w:rFonts w:ascii="Arial" w:hAnsi="Arial" w:cs="Arial"/>
          <w:color w:val="00070A"/>
          <w:sz w:val="13"/>
          <w:szCs w:val="13"/>
        </w:rPr>
        <w:t xml:space="preserve">Il suo personale fornisce assistenza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in materia di investimenti e iniziative strategiche a lungo termine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 xml:space="preserve">,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oltre a curare la pubblicazione di libri bianchi e di altri rapporti di ricerca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>. Prologis pu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b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>bli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ca ricerche sul modo in cui le dinamiche dei mercati incidono sulle attività dei propri clienti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 xml:space="preserve">,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toccando argomenti quali le pro</w:t>
      </w:r>
      <w:r w:rsidR="00233653">
        <w:rPr>
          <w:rFonts w:ascii="Arial" w:hAnsi="Arial" w:cs="Arial"/>
          <w:color w:val="00070A"/>
          <w:sz w:val="13"/>
          <w:szCs w:val="13"/>
        </w:rPr>
        <w:t>b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 xml:space="preserve">lematiche attinenti alla supply chain </w:t>
      </w:r>
      <w:r>
        <w:rPr>
          <w:rFonts w:ascii="Arial" w:hAnsi="Arial" w:cs="Arial"/>
          <w:color w:val="00070A"/>
          <w:sz w:val="13"/>
          <w:szCs w:val="13"/>
        </w:rPr>
        <w:t>globale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 xml:space="preserve">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e gli sviluppi nel settore della logistica e in quello immobiliare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 xml:space="preserve">.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La squadra specializzat</w:t>
      </w:r>
      <w:r w:rsidR="00A46E4F">
        <w:rPr>
          <w:rFonts w:ascii="Arial" w:hAnsi="Arial" w:cs="Arial"/>
          <w:color w:val="00070A"/>
          <w:sz w:val="13"/>
          <w:szCs w:val="13"/>
        </w:rPr>
        <w:t xml:space="preserve">a 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>opera in st</w:t>
      </w:r>
      <w:r>
        <w:rPr>
          <w:rFonts w:ascii="Arial" w:hAnsi="Arial" w:cs="Arial"/>
          <w:color w:val="00070A"/>
          <w:sz w:val="13"/>
          <w:szCs w:val="13"/>
        </w:rPr>
        <w:t>retta collaborazione con tutte le divisioni</w:t>
      </w:r>
      <w:r w:rsidR="004E6D0F" w:rsidRPr="005C4C20">
        <w:rPr>
          <w:rFonts w:ascii="Arial" w:hAnsi="Arial" w:cs="Arial"/>
          <w:color w:val="00070A"/>
          <w:sz w:val="13"/>
          <w:szCs w:val="13"/>
        </w:rPr>
        <w:t xml:space="preserve"> del gruppo, contribuendo alla formulazione delle strategie di penetrazione sui mercati, espansione, acquisizione e sviluppo di</w:t>
      </w:r>
      <w:r w:rsidR="00315DBB" w:rsidRPr="005C4C20">
        <w:rPr>
          <w:rFonts w:ascii="Arial" w:hAnsi="Arial" w:cs="Arial"/>
          <w:color w:val="00070A"/>
          <w:sz w:val="13"/>
          <w:szCs w:val="13"/>
        </w:rPr>
        <w:t xml:space="preserve"> Prologis.</w:t>
      </w:r>
    </w:p>
    <w:p w14:paraId="760EFC36" w14:textId="77777777" w:rsidR="006E0E46" w:rsidRPr="004E6D0F" w:rsidRDefault="006E0E4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14:paraId="37EEA8FE" w14:textId="77777777" w:rsidR="006E0E46" w:rsidRPr="004E6D0F" w:rsidRDefault="004E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3894D"/>
          <w:sz w:val="26"/>
          <w:szCs w:val="26"/>
        </w:rPr>
        <w:t>Informazioni su</w:t>
      </w:r>
      <w:r w:rsidR="00315DBB" w:rsidRPr="004E6D0F">
        <w:rPr>
          <w:rFonts w:ascii="Arial" w:hAnsi="Arial" w:cs="Arial"/>
          <w:color w:val="03894D"/>
          <w:sz w:val="26"/>
          <w:szCs w:val="26"/>
        </w:rPr>
        <w:t xml:space="preserve"> Prologis</w:t>
      </w:r>
    </w:p>
    <w:p w14:paraId="59D5D809" w14:textId="77777777" w:rsidR="006E0E46" w:rsidRPr="004E6D0F" w:rsidRDefault="006E0E4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7BCDC136" w14:textId="77777777" w:rsidR="006D7C11" w:rsidRDefault="006D7C11" w:rsidP="006D7C11">
      <w:pPr>
        <w:widowControl w:val="0"/>
        <w:autoSpaceDE w:val="0"/>
        <w:autoSpaceDN w:val="0"/>
        <w:adjustRightInd w:val="0"/>
        <w:spacing w:after="0" w:line="302" w:lineRule="auto"/>
        <w:rPr>
          <w:rFonts w:ascii="Arial" w:hAnsi="Arial" w:cs="Arial"/>
          <w:color w:val="00070A"/>
          <w:sz w:val="13"/>
          <w:szCs w:val="13"/>
        </w:rPr>
      </w:pPr>
      <w:r w:rsidRPr="006D7C11">
        <w:rPr>
          <w:rFonts w:ascii="Arial" w:hAnsi="Arial" w:cs="Arial"/>
          <w:color w:val="00070A"/>
          <w:sz w:val="13"/>
          <w:szCs w:val="13"/>
        </w:rPr>
        <w:t xml:space="preserve">Prologis Inc. è il leader mondiale nel settore immobiliare logistico, con un focus sui mercati con elevata barriera d’ingresso e a elevata crescita. Al 31 dicembre 2019, Prologis deteneva investimenti consolidati o in joint venture e progetti di sviluppo per un volume stimato di circa 89 milioni di metri quadrati (equivalente a 964 milioni di piedi quadrati) in 19 Paesi. </w:t>
      </w:r>
    </w:p>
    <w:p w14:paraId="1F7A1CB2" w14:textId="77777777" w:rsidR="006D7C11" w:rsidRPr="006D7C11" w:rsidRDefault="006D7C11" w:rsidP="006D7C11">
      <w:pPr>
        <w:widowControl w:val="0"/>
        <w:autoSpaceDE w:val="0"/>
        <w:autoSpaceDN w:val="0"/>
        <w:adjustRightInd w:val="0"/>
        <w:spacing w:after="0" w:line="302" w:lineRule="auto"/>
        <w:rPr>
          <w:rFonts w:ascii="Arial" w:hAnsi="Arial" w:cs="Arial"/>
          <w:color w:val="00070A"/>
          <w:sz w:val="13"/>
          <w:szCs w:val="13"/>
        </w:rPr>
      </w:pPr>
    </w:p>
    <w:p w14:paraId="2AAB97AE" w14:textId="77777777" w:rsidR="006D7C11" w:rsidRPr="006D7C11" w:rsidRDefault="006D7C11" w:rsidP="006D7C11">
      <w:pPr>
        <w:widowControl w:val="0"/>
        <w:autoSpaceDE w:val="0"/>
        <w:autoSpaceDN w:val="0"/>
        <w:adjustRightInd w:val="0"/>
        <w:spacing w:after="0" w:line="302" w:lineRule="auto"/>
        <w:rPr>
          <w:rFonts w:ascii="Arial" w:hAnsi="Arial" w:cs="Arial"/>
          <w:color w:val="00070A"/>
          <w:sz w:val="13"/>
          <w:szCs w:val="13"/>
        </w:rPr>
      </w:pPr>
      <w:r w:rsidRPr="006D7C11">
        <w:rPr>
          <w:rFonts w:ascii="Arial" w:hAnsi="Arial" w:cs="Arial"/>
          <w:color w:val="00070A"/>
          <w:sz w:val="13"/>
          <w:szCs w:val="13"/>
        </w:rPr>
        <w:t xml:space="preserve">La società offre in locazione delle strutture di distribuzione moderne a oltre 5.500 clienti, operanti nei settori del b2b e Commercio/online </w:t>
      </w:r>
      <w:proofErr w:type="spellStart"/>
      <w:r w:rsidRPr="006D7C11">
        <w:rPr>
          <w:rFonts w:ascii="Arial" w:hAnsi="Arial" w:cs="Arial"/>
          <w:color w:val="00070A"/>
          <w:sz w:val="13"/>
          <w:szCs w:val="13"/>
        </w:rPr>
        <w:t>fulfillment</w:t>
      </w:r>
      <w:proofErr w:type="spellEnd"/>
      <w:r w:rsidRPr="006D7C11">
        <w:rPr>
          <w:rFonts w:ascii="Arial" w:hAnsi="Arial" w:cs="Arial"/>
          <w:color w:val="00070A"/>
          <w:sz w:val="13"/>
          <w:szCs w:val="13"/>
        </w:rPr>
        <w:t xml:space="preserve">. </w:t>
      </w:r>
    </w:p>
    <w:p w14:paraId="13E6BED6" w14:textId="77777777" w:rsidR="006E0E46" w:rsidRPr="005C4C20" w:rsidRDefault="00544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0E46" w:rsidRPr="005C4C20">
          <w:pgSz w:w="12240" w:h="15840"/>
          <w:pgMar w:top="1440" w:right="720" w:bottom="159" w:left="720" w:header="720" w:footer="720" w:gutter="0"/>
          <w:cols w:num="2" w:space="460" w:equalWidth="0">
            <w:col w:w="5160" w:space="460"/>
            <w:col w:w="5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6F94D844" wp14:editId="3C399CEB">
            <wp:simplePos x="0" y="0"/>
            <wp:positionH relativeFrom="column">
              <wp:posOffset>-4025265</wp:posOffset>
            </wp:positionH>
            <wp:positionV relativeFrom="paragraph">
              <wp:posOffset>792480</wp:posOffset>
            </wp:positionV>
            <wp:extent cx="7772400" cy="1998345"/>
            <wp:effectExtent l="0" t="0" r="0" b="19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DC4E" w14:textId="77777777" w:rsidR="006E0E46" w:rsidRPr="005C4C20" w:rsidRDefault="006E0E4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5E975787" w14:textId="77777777" w:rsidR="00315DBB" w:rsidRDefault="0031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Research</w:t>
      </w:r>
    </w:p>
    <w:sectPr w:rsidR="00315DBB">
      <w:type w:val="continuous"/>
      <w:pgSz w:w="12240" w:h="15840"/>
      <w:pgMar w:top="1440" w:right="1600" w:bottom="159" w:left="9900" w:header="720" w:footer="720" w:gutter="0"/>
      <w:cols w:space="460" w:equalWidth="0">
        <w:col w:w="740" w:space="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BA1F" w14:textId="77777777" w:rsidR="00FB5FDF" w:rsidRDefault="00FB5FDF" w:rsidP="006D7C11">
      <w:pPr>
        <w:spacing w:after="0" w:line="240" w:lineRule="auto"/>
      </w:pPr>
      <w:r>
        <w:separator/>
      </w:r>
    </w:p>
  </w:endnote>
  <w:endnote w:type="continuationSeparator" w:id="0">
    <w:p w14:paraId="43134D0C" w14:textId="77777777" w:rsidR="00FB5FDF" w:rsidRDefault="00FB5FDF" w:rsidP="006D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B2B9" w14:textId="77777777" w:rsidR="00FB5FDF" w:rsidRDefault="00FB5FDF" w:rsidP="006D7C11">
      <w:pPr>
        <w:spacing w:after="0" w:line="240" w:lineRule="auto"/>
      </w:pPr>
      <w:r>
        <w:separator/>
      </w:r>
    </w:p>
  </w:footnote>
  <w:footnote w:type="continuationSeparator" w:id="0">
    <w:p w14:paraId="050F1195" w14:textId="77777777" w:rsidR="00FB5FDF" w:rsidRDefault="00FB5FDF" w:rsidP="006D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7F"/>
    <w:rsid w:val="000318F7"/>
    <w:rsid w:val="0007475C"/>
    <w:rsid w:val="000D6345"/>
    <w:rsid w:val="000E18D6"/>
    <w:rsid w:val="00113D9D"/>
    <w:rsid w:val="001663D6"/>
    <w:rsid w:val="00185F17"/>
    <w:rsid w:val="001A25CC"/>
    <w:rsid w:val="001C746E"/>
    <w:rsid w:val="002125DE"/>
    <w:rsid w:val="00222693"/>
    <w:rsid w:val="00222B90"/>
    <w:rsid w:val="00233653"/>
    <w:rsid w:val="00255AB9"/>
    <w:rsid w:val="00291003"/>
    <w:rsid w:val="00315DBB"/>
    <w:rsid w:val="00342127"/>
    <w:rsid w:val="00374732"/>
    <w:rsid w:val="004508E0"/>
    <w:rsid w:val="0048386C"/>
    <w:rsid w:val="004A595F"/>
    <w:rsid w:val="004E6D0F"/>
    <w:rsid w:val="00510565"/>
    <w:rsid w:val="00544E7F"/>
    <w:rsid w:val="00574186"/>
    <w:rsid w:val="005B6EB9"/>
    <w:rsid w:val="005C4C20"/>
    <w:rsid w:val="005D2A7C"/>
    <w:rsid w:val="005F1298"/>
    <w:rsid w:val="00641855"/>
    <w:rsid w:val="0066228E"/>
    <w:rsid w:val="006D7C11"/>
    <w:rsid w:val="006E0E46"/>
    <w:rsid w:val="00712438"/>
    <w:rsid w:val="0078067E"/>
    <w:rsid w:val="007A4CDB"/>
    <w:rsid w:val="00804021"/>
    <w:rsid w:val="008145E5"/>
    <w:rsid w:val="00842992"/>
    <w:rsid w:val="00844728"/>
    <w:rsid w:val="00890287"/>
    <w:rsid w:val="0094333B"/>
    <w:rsid w:val="00950321"/>
    <w:rsid w:val="00957814"/>
    <w:rsid w:val="009B2AAB"/>
    <w:rsid w:val="00A04927"/>
    <w:rsid w:val="00A22230"/>
    <w:rsid w:val="00A46E4F"/>
    <w:rsid w:val="00A7001A"/>
    <w:rsid w:val="00AF2CD7"/>
    <w:rsid w:val="00BC11DB"/>
    <w:rsid w:val="00C10839"/>
    <w:rsid w:val="00C1445D"/>
    <w:rsid w:val="00CC06B1"/>
    <w:rsid w:val="00D82599"/>
    <w:rsid w:val="00DC4165"/>
    <w:rsid w:val="00E80968"/>
    <w:rsid w:val="00F7067F"/>
    <w:rsid w:val="00FB5FDF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C6529"/>
  <w14:defaultImageDpi w14:val="0"/>
  <w15:docId w15:val="{91717741-1152-914E-9213-3307782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11"/>
  </w:style>
  <w:style w:type="paragraph" w:styleId="Footer">
    <w:name w:val="footer"/>
    <w:basedOn w:val="Normal"/>
    <w:link w:val="FooterChar"/>
    <w:uiPriority w:val="99"/>
    <w:unhideWhenUsed/>
    <w:rsid w:val="006D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89D7-2A5D-46D2-9DD5-3F064D1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Dicop, Soraya</cp:lastModifiedBy>
  <cp:revision>2</cp:revision>
  <cp:lastPrinted>2020-04-10T08:45:00Z</cp:lastPrinted>
  <dcterms:created xsi:type="dcterms:W3CDTF">2020-04-10T10:09:00Z</dcterms:created>
  <dcterms:modified xsi:type="dcterms:W3CDTF">2020-04-10T10:09:00Z</dcterms:modified>
</cp:coreProperties>
</file>